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0" w:type="auto"/>
        <w:shd w:val="clear" w:color="auto" w:fill="D5DCE4" w:themeFill="text2" w:themeFillTint="33"/>
        <w:tblLayout w:type="fixed"/>
        <w:tblLook w:val="04A0" w:firstRow="1" w:lastRow="0" w:firstColumn="1" w:lastColumn="0" w:noHBand="0" w:noVBand="1"/>
      </w:tblPr>
      <w:tblGrid>
        <w:gridCol w:w="8784"/>
      </w:tblGrid>
      <w:tr w:rsidR="00BE4F63" w:rsidRPr="00D93ADB" w14:paraId="28183850" w14:textId="77777777" w:rsidTr="00BE4F63">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784"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02A7701E" w:rsidR="00BE4F63" w:rsidRPr="00D93ADB" w:rsidRDefault="00BE4F63" w:rsidP="00C66BE5">
            <w:pPr>
              <w:pStyle w:val="Ttulo1"/>
              <w:jc w:val="center"/>
              <w:rPr>
                <w:rFonts w:asciiTheme="majorHAnsi" w:hAnsiTheme="majorHAnsi" w:cstheme="majorHAnsi"/>
              </w:rPr>
            </w:pPr>
            <w:r w:rsidRPr="00242499">
              <w:rPr>
                <w:b/>
              </w:rPr>
              <w:t xml:space="preserve">TIPOLOGÍA </w:t>
            </w:r>
            <w:r w:rsidR="00EF37AB">
              <w:rPr>
                <w:b/>
              </w:rPr>
              <w:t xml:space="preserve">SISTEMAS DE </w:t>
            </w:r>
            <w:r w:rsidR="00A152B4">
              <w:rPr>
                <w:b/>
              </w:rPr>
              <w:t>TELEPROTECCIÓN</w:t>
            </w:r>
            <w:r w:rsidR="00EF37AB">
              <w:rPr>
                <w:b/>
              </w:rPr>
              <w:t>-</w:t>
            </w:r>
            <w:r w:rsidR="00A152B4">
              <w:rPr>
                <w:b/>
              </w:rPr>
              <w:t>DR1</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0" w:type="auto"/>
        <w:tblLook w:val="04A0" w:firstRow="1" w:lastRow="0" w:firstColumn="1" w:lastColumn="0" w:noHBand="0" w:noVBand="1"/>
      </w:tblPr>
      <w:tblGrid>
        <w:gridCol w:w="2357"/>
        <w:gridCol w:w="2199"/>
        <w:gridCol w:w="1957"/>
        <w:gridCol w:w="2315"/>
      </w:tblGrid>
      <w:tr w:rsidR="00BE4F63" w:rsidRPr="00556706" w14:paraId="38E41525" w14:textId="77777777" w:rsidTr="00C66BE5">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542"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7376"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210BEE9B" w14:textId="77777777" w:rsidR="00BE4F63" w:rsidRPr="00556706" w:rsidRDefault="00BE4F63" w:rsidP="00C66BE5">
            <w:pPr>
              <w:rPr>
                <w:rFonts w:cstheme="minorHAnsi"/>
              </w:rPr>
            </w:pPr>
            <w:r>
              <w:rPr>
                <w:rFonts w:cstheme="minorHAnsi"/>
              </w:rPr>
              <w:t>PROGRAMA</w:t>
            </w:r>
          </w:p>
        </w:tc>
        <w:tc>
          <w:tcPr>
            <w:tcW w:w="7376"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C66BE5">
        <w:trPr>
          <w:trHeight w:val="270"/>
        </w:trPr>
        <w:tc>
          <w:tcPr>
            <w:cnfStyle w:val="001000000000" w:firstRow="0" w:lastRow="0" w:firstColumn="1" w:lastColumn="0" w:oddVBand="0" w:evenVBand="0" w:oddHBand="0" w:evenHBand="0" w:firstRowFirstColumn="0" w:firstRowLastColumn="0" w:lastRowFirstColumn="0" w:lastRowLastColumn="0"/>
            <w:tcW w:w="2542" w:type="dxa"/>
          </w:tcPr>
          <w:p w14:paraId="5B769AEE" w14:textId="77777777" w:rsidR="00BE4F63" w:rsidRPr="00556706" w:rsidRDefault="00BE4F63" w:rsidP="00C66BE5">
            <w:pPr>
              <w:rPr>
                <w:rFonts w:cstheme="minorHAnsi"/>
              </w:rPr>
            </w:pPr>
            <w:r w:rsidRPr="00556706">
              <w:rPr>
                <w:rFonts w:cstheme="minorHAnsi"/>
              </w:rPr>
              <w:t>COMUNA</w:t>
            </w:r>
          </w:p>
        </w:tc>
        <w:tc>
          <w:tcPr>
            <w:tcW w:w="2556"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212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693"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0CD3833F" w14:textId="77777777" w:rsidR="00BE4F63" w:rsidRPr="00556706" w:rsidRDefault="00BE4F63" w:rsidP="00C66BE5">
            <w:pPr>
              <w:rPr>
                <w:rFonts w:cstheme="minorHAnsi"/>
              </w:rPr>
            </w:pPr>
            <w:r w:rsidRPr="00556706">
              <w:rPr>
                <w:rFonts w:cstheme="minorHAnsi"/>
              </w:rPr>
              <w:t>FECHA</w:t>
            </w:r>
          </w:p>
        </w:tc>
        <w:tc>
          <w:tcPr>
            <w:tcW w:w="2556"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212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 xml:space="preserve">VERSIÓN </w:t>
            </w:r>
            <w:proofErr w:type="spellStart"/>
            <w:r w:rsidRPr="00556706">
              <w:rPr>
                <w:rFonts w:cstheme="minorHAnsi"/>
              </w:rPr>
              <w:t>N°</w:t>
            </w:r>
            <w:proofErr w:type="spellEnd"/>
          </w:p>
        </w:tc>
        <w:tc>
          <w:tcPr>
            <w:tcW w:w="2693"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26784A07" w14:textId="77777777" w:rsidR="00A152B4" w:rsidRPr="00A152B4" w:rsidRDefault="00A152B4" w:rsidP="00A152B4">
      <w:pPr>
        <w:spacing w:after="0" w:line="276" w:lineRule="auto"/>
        <w:jc w:val="both"/>
        <w:rPr>
          <w:rFonts w:ascii="Calibri Light" w:eastAsia="MS Mincho" w:hAnsi="Calibri Light" w:cs="Calibri Light"/>
          <w:kern w:val="2"/>
          <w:sz w:val="24"/>
          <w:szCs w:val="24"/>
          <w:lang w:eastAsia="es-ES"/>
          <w14:ligatures w14:val="standardContextual"/>
        </w:rPr>
      </w:pPr>
    </w:p>
    <w:p w14:paraId="6FBCC6A8" w14:textId="2D7A9F9B" w:rsidR="00A152B4" w:rsidRPr="00A152B4" w:rsidRDefault="00A152B4" w:rsidP="00A152B4">
      <w:pPr>
        <w:numPr>
          <w:ilvl w:val="0"/>
          <w:numId w:val="5"/>
        </w:numPr>
        <w:spacing w:after="0" w:line="240" w:lineRule="auto"/>
        <w:jc w:val="both"/>
        <w:rPr>
          <w:rFonts w:eastAsia="Times New Roman" w:cstheme="minorHAnsi"/>
          <w:b/>
          <w:bCs/>
          <w:lang w:eastAsia="es-ES"/>
        </w:rPr>
      </w:pPr>
      <w:r w:rsidRPr="00A152B4">
        <w:rPr>
          <w:rFonts w:eastAsia="Times New Roman" w:cstheme="minorHAnsi"/>
          <w:b/>
          <w:bCs/>
          <w:lang w:eastAsia="es-ES"/>
        </w:rPr>
        <w:t>AERONAVE NO TRIPULADA</w:t>
      </w:r>
    </w:p>
    <w:p w14:paraId="381E0C40" w14:textId="77777777" w:rsidR="00A152B4" w:rsidRPr="00A152B4" w:rsidRDefault="00A152B4" w:rsidP="00A152B4">
      <w:pPr>
        <w:spacing w:after="0" w:line="240" w:lineRule="auto"/>
        <w:jc w:val="both"/>
        <w:rPr>
          <w:rFonts w:eastAsia="Times New Roman" w:cstheme="minorHAnsi"/>
          <w:b/>
          <w:bCs/>
          <w:lang w:eastAsia="es-ES"/>
        </w:rPr>
      </w:pPr>
    </w:p>
    <w:p w14:paraId="73C8B868"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Método plegable.</w:t>
      </w:r>
    </w:p>
    <w:p w14:paraId="765760B8"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Cámaras intercambiables-</w:t>
      </w:r>
    </w:p>
    <w:p w14:paraId="11266543"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Transmisión máxima de 15 km o superior.</w:t>
      </w:r>
    </w:p>
    <w:p w14:paraId="09077CE8"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Detección y posicionamiento en 6 direcciones.</w:t>
      </w:r>
    </w:p>
    <w:p w14:paraId="7F4F8148"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Clasificación IP45 o superior.</w:t>
      </w:r>
    </w:p>
    <w:p w14:paraId="281F9F6B"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Autonomía de vuelo de 45 minutos mínimo.</w:t>
      </w:r>
    </w:p>
    <w:p w14:paraId="603393E0"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Resistencia máxima al viento 12m/s.</w:t>
      </w:r>
    </w:p>
    <w:p w14:paraId="35BCE792"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Temperatura de funcionamiento: -20°C a 50°C.</w:t>
      </w:r>
    </w:p>
    <w:p w14:paraId="2B0C94CC"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Baterías intercambiables en caliente.</w:t>
      </w:r>
    </w:p>
    <w:p w14:paraId="1CB517E6" w14:textId="77777777"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Sistema de gestión de estado de baterías.</w:t>
      </w:r>
    </w:p>
    <w:p w14:paraId="637FD2C3" w14:textId="142FD356" w:rsidR="00A152B4" w:rsidRPr="00A152B4" w:rsidRDefault="00A152B4" w:rsidP="00A152B4">
      <w:pPr>
        <w:numPr>
          <w:ilvl w:val="0"/>
          <w:numId w:val="6"/>
        </w:numPr>
        <w:spacing w:after="0" w:line="240" w:lineRule="auto"/>
        <w:jc w:val="both"/>
        <w:rPr>
          <w:rFonts w:eastAsia="Times New Roman" w:cstheme="minorHAnsi"/>
          <w:lang w:eastAsia="es-ES"/>
        </w:rPr>
      </w:pPr>
      <w:r w:rsidRPr="00A152B4">
        <w:rPr>
          <w:rFonts w:eastAsia="Times New Roman" w:cstheme="minorHAnsi"/>
          <w:lang w:eastAsia="es-ES"/>
        </w:rPr>
        <w:t>Cantidad de baterías: 2.</w:t>
      </w:r>
    </w:p>
    <w:p w14:paraId="66BD2BA3" w14:textId="77777777" w:rsidR="00A152B4" w:rsidRDefault="00A152B4" w:rsidP="00A152B4">
      <w:pPr>
        <w:spacing w:after="0" w:line="240" w:lineRule="auto"/>
        <w:jc w:val="center"/>
        <w:rPr>
          <w:rFonts w:eastAsia="Times New Roman" w:cstheme="minorHAnsi"/>
          <w:highlight w:val="green"/>
          <w:lang w:eastAsia="es-ES"/>
        </w:rPr>
      </w:pPr>
      <w:r w:rsidRPr="00A152B4">
        <w:rPr>
          <w:rFonts w:eastAsia="Times New Roman" w:cstheme="minorHAnsi"/>
          <w:noProof/>
          <w:lang w:eastAsia="es-CL"/>
        </w:rPr>
        <w:drawing>
          <wp:inline distT="0" distB="0" distL="0" distR="0" wp14:anchorId="6488B2C8" wp14:editId="6B3F7E97">
            <wp:extent cx="2095500" cy="1219200"/>
            <wp:effectExtent l="0" t="0" r="0" b="0"/>
            <wp:docPr id="6" name="Imagen 16" descr="DJI Matrice 350 RTK - Drone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DJI Matrice 350 RTK - Dronescan"/>
                    <pic:cNvPicPr>
                      <a:picLocks noChangeAspect="1" noChangeArrowheads="1"/>
                    </pic:cNvPicPr>
                  </pic:nvPicPr>
                  <pic:blipFill>
                    <a:blip r:embed="rId7">
                      <a:extLst>
                        <a:ext uri="{28A0092B-C50C-407E-A947-70E740481C1C}">
                          <a14:useLocalDpi xmlns:a14="http://schemas.microsoft.com/office/drawing/2010/main" val="0"/>
                        </a:ext>
                      </a:extLst>
                    </a:blip>
                    <a:srcRect l="8798" t="26060" r="8736" b="26103"/>
                    <a:stretch>
                      <a:fillRect/>
                    </a:stretch>
                  </pic:blipFill>
                  <pic:spPr bwMode="auto">
                    <a:xfrm>
                      <a:off x="0" y="0"/>
                      <a:ext cx="2095500" cy="1219200"/>
                    </a:xfrm>
                    <a:prstGeom prst="rect">
                      <a:avLst/>
                    </a:prstGeom>
                    <a:noFill/>
                    <a:ln>
                      <a:noFill/>
                    </a:ln>
                  </pic:spPr>
                </pic:pic>
              </a:graphicData>
            </a:graphic>
          </wp:inline>
        </w:drawing>
      </w:r>
    </w:p>
    <w:p w14:paraId="101E1932" w14:textId="77777777" w:rsidR="00A152B4" w:rsidRDefault="00A152B4" w:rsidP="00A152B4">
      <w:pPr>
        <w:spacing w:after="0" w:line="240" w:lineRule="auto"/>
        <w:jc w:val="center"/>
        <w:rPr>
          <w:rFonts w:eastAsia="Times New Roman" w:cstheme="minorHAnsi"/>
          <w:highlight w:val="green"/>
          <w:lang w:eastAsia="es-ES"/>
        </w:rPr>
      </w:pPr>
    </w:p>
    <w:p w14:paraId="4F9A9A28" w14:textId="57EF7CA4" w:rsidR="00A152B4" w:rsidRPr="00A152B4" w:rsidRDefault="00A152B4" w:rsidP="00A152B4">
      <w:pPr>
        <w:spacing w:after="0" w:line="240" w:lineRule="auto"/>
        <w:rPr>
          <w:rFonts w:eastAsia="Times New Roman" w:cstheme="minorHAnsi"/>
          <w:sz w:val="20"/>
          <w:szCs w:val="20"/>
          <w:highlight w:val="green"/>
          <w:lang w:eastAsia="es-ES"/>
        </w:rPr>
      </w:pPr>
      <w:r w:rsidRPr="00A152B4">
        <w:rPr>
          <w:rFonts w:eastAsia="Times New Roman" w:cstheme="minorHAnsi"/>
          <w:b/>
          <w:i/>
          <w:color w:val="000000"/>
          <w:sz w:val="20"/>
          <w:szCs w:val="20"/>
          <w:lang w:val="es-ES_tradnl" w:eastAsia="es-ES"/>
        </w:rPr>
        <w:t xml:space="preserve">Figura </w:t>
      </w:r>
      <w:r w:rsidRPr="00A152B4">
        <w:rPr>
          <w:rFonts w:eastAsia="Times New Roman" w:cstheme="minorHAnsi"/>
          <w:b/>
          <w:i/>
          <w:color w:val="000000"/>
          <w:sz w:val="20"/>
          <w:szCs w:val="20"/>
          <w:lang w:val="es-ES_tradnl" w:eastAsia="es-ES"/>
        </w:rPr>
        <w:fldChar w:fldCharType="begin"/>
      </w:r>
      <w:r w:rsidRPr="00A152B4">
        <w:rPr>
          <w:rFonts w:eastAsia="Times New Roman" w:cstheme="minorHAnsi"/>
          <w:b/>
          <w:i/>
          <w:color w:val="000000"/>
          <w:sz w:val="20"/>
          <w:szCs w:val="20"/>
          <w:lang w:val="es-ES_tradnl" w:eastAsia="es-ES"/>
        </w:rPr>
        <w:instrText xml:space="preserve"> SEQ Figura \* ARABIC </w:instrText>
      </w:r>
      <w:r w:rsidRPr="00A152B4">
        <w:rPr>
          <w:rFonts w:eastAsia="Times New Roman" w:cstheme="minorHAnsi"/>
          <w:b/>
          <w:i/>
          <w:color w:val="000000"/>
          <w:sz w:val="20"/>
          <w:szCs w:val="20"/>
          <w:lang w:val="es-ES_tradnl" w:eastAsia="es-ES"/>
        </w:rPr>
        <w:fldChar w:fldCharType="separate"/>
      </w:r>
      <w:r w:rsidRPr="00A152B4">
        <w:rPr>
          <w:rFonts w:eastAsia="Times New Roman" w:cstheme="minorHAnsi"/>
          <w:b/>
          <w:i/>
          <w:noProof/>
          <w:color w:val="000000"/>
          <w:sz w:val="20"/>
          <w:szCs w:val="20"/>
          <w:lang w:val="es-ES_tradnl" w:eastAsia="es-ES"/>
        </w:rPr>
        <w:t>4</w:t>
      </w:r>
      <w:r w:rsidRPr="00A152B4">
        <w:rPr>
          <w:rFonts w:eastAsia="Times New Roman" w:cstheme="minorHAnsi"/>
          <w:b/>
          <w:i/>
          <w:color w:val="000000"/>
          <w:sz w:val="20"/>
          <w:szCs w:val="20"/>
          <w:lang w:val="es-ES_tradnl" w:eastAsia="es-ES"/>
        </w:rPr>
        <w:fldChar w:fldCharType="end"/>
      </w:r>
      <w:r w:rsidRPr="00A152B4">
        <w:rPr>
          <w:rFonts w:eastAsia="Times New Roman" w:cstheme="minorHAnsi"/>
          <w:b/>
          <w:i/>
          <w:color w:val="000000"/>
          <w:sz w:val="20"/>
          <w:szCs w:val="20"/>
          <w:lang w:val="es-ES_tradnl" w:eastAsia="es-ES"/>
        </w:rPr>
        <w:t>:</w:t>
      </w:r>
      <w:r w:rsidRPr="00A152B4">
        <w:rPr>
          <w:rFonts w:eastAsia="Times New Roman" w:cstheme="minorHAnsi"/>
          <w:i/>
          <w:color w:val="000000"/>
          <w:sz w:val="20"/>
          <w:szCs w:val="20"/>
          <w:lang w:val="es-ES_tradnl" w:eastAsia="es-ES"/>
        </w:rPr>
        <w:t xml:space="preserve"> Imagen referencial de </w:t>
      </w:r>
      <w:proofErr w:type="spellStart"/>
      <w:r w:rsidRPr="00A152B4">
        <w:rPr>
          <w:rFonts w:eastAsia="Times New Roman" w:cstheme="minorHAnsi"/>
          <w:i/>
          <w:color w:val="000000"/>
          <w:sz w:val="20"/>
          <w:szCs w:val="20"/>
          <w:lang w:val="es-ES_tradnl" w:eastAsia="es-ES"/>
        </w:rPr>
        <w:t>Drone</w:t>
      </w:r>
      <w:proofErr w:type="spellEnd"/>
      <w:r w:rsidRPr="00A152B4">
        <w:rPr>
          <w:rFonts w:eastAsia="Times New Roman" w:cstheme="minorHAnsi"/>
          <w:i/>
          <w:color w:val="000000"/>
          <w:sz w:val="20"/>
          <w:szCs w:val="20"/>
          <w:lang w:val="es-ES_tradnl" w:eastAsia="es-ES"/>
        </w:rPr>
        <w:t>.</w:t>
      </w:r>
    </w:p>
    <w:p w14:paraId="75F4E8F9" w14:textId="77777777" w:rsidR="00A152B4" w:rsidRPr="00A152B4" w:rsidRDefault="00A152B4" w:rsidP="00A152B4">
      <w:pPr>
        <w:spacing w:after="0" w:line="240" w:lineRule="auto"/>
        <w:jc w:val="center"/>
        <w:rPr>
          <w:rFonts w:eastAsia="Times New Roman" w:cstheme="minorHAnsi"/>
          <w:highlight w:val="green"/>
          <w:lang w:eastAsia="es-ES"/>
        </w:rPr>
      </w:pPr>
    </w:p>
    <w:p w14:paraId="023FE802" w14:textId="77777777" w:rsidR="00A152B4" w:rsidRPr="00A152B4" w:rsidRDefault="00A152B4" w:rsidP="00A152B4">
      <w:pPr>
        <w:numPr>
          <w:ilvl w:val="0"/>
          <w:numId w:val="7"/>
        </w:numPr>
        <w:spacing w:after="0" w:line="240" w:lineRule="auto"/>
        <w:contextualSpacing/>
        <w:jc w:val="both"/>
        <w:rPr>
          <w:rFonts w:eastAsia="Times New Roman" w:cstheme="minorHAnsi"/>
          <w:b/>
          <w:kern w:val="2"/>
          <w:lang w:eastAsia="es-ES"/>
          <w14:ligatures w14:val="standardContextual"/>
        </w:rPr>
      </w:pPr>
      <w:r w:rsidRPr="00A152B4">
        <w:rPr>
          <w:rFonts w:eastAsia="Times New Roman" w:cstheme="minorHAnsi"/>
          <w:b/>
          <w:kern w:val="2"/>
          <w:lang w:eastAsia="es-ES"/>
          <w14:ligatures w14:val="standardContextual"/>
        </w:rPr>
        <w:t xml:space="preserve">Cámara (Visión de alto alcance) </w:t>
      </w:r>
    </w:p>
    <w:p w14:paraId="68B43565" w14:textId="77777777" w:rsidR="00A152B4" w:rsidRPr="00A152B4" w:rsidRDefault="00A152B4" w:rsidP="00A152B4">
      <w:pPr>
        <w:spacing w:after="0" w:line="240" w:lineRule="auto"/>
        <w:jc w:val="both"/>
        <w:rPr>
          <w:rFonts w:eastAsia="Times New Roman" w:cstheme="minorHAnsi"/>
          <w:b/>
          <w:lang w:eastAsia="es-ES"/>
        </w:rPr>
      </w:pPr>
    </w:p>
    <w:p w14:paraId="64714506"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H20 o similar </w:t>
      </w:r>
    </w:p>
    <w:p w14:paraId="6871E625"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Cámara con zoom de 20 MP</w:t>
      </w:r>
    </w:p>
    <w:p w14:paraId="74971A04"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Cámara gran angular de 12 MP</w:t>
      </w:r>
    </w:p>
    <w:p w14:paraId="63CDFFF7"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Telémetro láser con un alcance máx. de 1200 m</w:t>
      </w:r>
    </w:p>
    <w:p w14:paraId="70E191F3"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23 x zoom óptico híbrido, 200 x zoom máximo</w:t>
      </w:r>
    </w:p>
    <w:p w14:paraId="18A914B6"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Sensor CMOS de 20 MP 1/ 1.7"</w:t>
      </w:r>
    </w:p>
    <w:p w14:paraId="298C404B" w14:textId="77777777" w:rsid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Resolución de video: 4K / 30 FPS</w:t>
      </w:r>
    </w:p>
    <w:p w14:paraId="048B3D3D" w14:textId="77777777" w:rsidR="00A152B4" w:rsidRDefault="00A152B4" w:rsidP="00A152B4">
      <w:pPr>
        <w:spacing w:after="0" w:line="240" w:lineRule="auto"/>
        <w:jc w:val="both"/>
        <w:rPr>
          <w:rFonts w:eastAsia="Times New Roman" w:cstheme="minorHAnsi"/>
          <w:lang w:eastAsia="es-ES"/>
        </w:rPr>
      </w:pPr>
    </w:p>
    <w:p w14:paraId="42EB8BFB" w14:textId="77777777" w:rsidR="00A152B4" w:rsidRPr="00A152B4" w:rsidRDefault="00A152B4" w:rsidP="00A152B4">
      <w:pPr>
        <w:spacing w:after="0" w:line="240" w:lineRule="auto"/>
        <w:jc w:val="both"/>
        <w:rPr>
          <w:rFonts w:eastAsia="Times New Roman" w:cstheme="minorHAnsi"/>
          <w:lang w:eastAsia="es-ES"/>
        </w:rPr>
      </w:pPr>
    </w:p>
    <w:p w14:paraId="6CB90547" w14:textId="77777777" w:rsidR="00A152B4" w:rsidRPr="00A152B4" w:rsidRDefault="00A152B4" w:rsidP="00A152B4">
      <w:pPr>
        <w:numPr>
          <w:ilvl w:val="0"/>
          <w:numId w:val="7"/>
        </w:numPr>
        <w:spacing w:after="0" w:line="240" w:lineRule="auto"/>
        <w:contextualSpacing/>
        <w:jc w:val="both"/>
        <w:rPr>
          <w:rFonts w:eastAsia="Times New Roman" w:cstheme="minorHAnsi"/>
          <w:b/>
          <w:kern w:val="2"/>
          <w:lang w:eastAsia="es-ES"/>
          <w14:ligatures w14:val="standardContextual"/>
        </w:rPr>
      </w:pPr>
      <w:r w:rsidRPr="00A152B4">
        <w:rPr>
          <w:rFonts w:eastAsia="Times New Roman" w:cstheme="minorHAnsi"/>
          <w:b/>
          <w:kern w:val="2"/>
          <w:lang w:eastAsia="es-ES"/>
          <w14:ligatures w14:val="standardContextual"/>
        </w:rPr>
        <w:t xml:space="preserve">Cámara (Nocturna) </w:t>
      </w:r>
    </w:p>
    <w:p w14:paraId="110C76DF" w14:textId="77777777" w:rsidR="00A152B4" w:rsidRPr="00A152B4" w:rsidRDefault="00A152B4" w:rsidP="00A152B4">
      <w:pPr>
        <w:spacing w:after="0" w:line="240" w:lineRule="auto"/>
        <w:jc w:val="both"/>
        <w:rPr>
          <w:rFonts w:eastAsia="Times New Roman" w:cstheme="minorHAnsi"/>
          <w:b/>
          <w:lang w:eastAsia="es-ES"/>
        </w:rPr>
      </w:pPr>
    </w:p>
    <w:p w14:paraId="26390914"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Cámara térmica duales (H20N o similar)</w:t>
      </w:r>
    </w:p>
    <w:p w14:paraId="751E035A"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Resolución 640x512 o superior</w:t>
      </w:r>
    </w:p>
    <w:p w14:paraId="1B7391A7"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lastRenderedPageBreak/>
        <w:t>Zoom digital 2x / 8x o superior</w:t>
      </w:r>
    </w:p>
    <w:p w14:paraId="3BA7742F"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Temperatura de funcionamiento: -20°C a 50°C</w:t>
      </w:r>
    </w:p>
    <w:p w14:paraId="2220F19D"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Slot micro SD o similar</w:t>
      </w:r>
    </w:p>
    <w:p w14:paraId="64E1D2E6"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Formato en video MP4, otros</w:t>
      </w:r>
    </w:p>
    <w:p w14:paraId="4664AA9B"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Formato de foto JPEG, otros</w:t>
      </w:r>
    </w:p>
    <w:p w14:paraId="3CBD17FB" w14:textId="76602726" w:rsidR="00A152B4" w:rsidRPr="00A152B4" w:rsidRDefault="00A152B4" w:rsidP="00A152B4">
      <w:pPr>
        <w:shd w:val="clear" w:color="auto" w:fill="FFFFFF"/>
        <w:spacing w:before="100" w:beforeAutospacing="1" w:after="100" w:afterAutospacing="1" w:line="240" w:lineRule="auto"/>
        <w:rPr>
          <w:rFonts w:eastAsia="Times New Roman" w:cstheme="minorHAnsi"/>
          <w:lang w:eastAsia="es-ES"/>
        </w:rPr>
      </w:pPr>
      <w:r w:rsidRPr="00A152B4">
        <w:rPr>
          <w:rFonts w:eastAsia="Times New Roman" w:cstheme="minorHAnsi"/>
          <w:lang w:eastAsia="es-ES"/>
        </w:rPr>
        <w:t xml:space="preserve">*El sistema de RPAS, debe contar al menos con una cámara de alto alcance o nocturna y no debe poseer alas fijas. Se recomienda evaluar sus características según los tipos de operación que realizará la aeronave </w:t>
      </w:r>
    </w:p>
    <w:p w14:paraId="6BA7970F" w14:textId="77777777" w:rsidR="00A152B4" w:rsidRPr="00A152B4" w:rsidRDefault="00A152B4" w:rsidP="00A152B4">
      <w:pPr>
        <w:spacing w:after="0" w:line="240" w:lineRule="auto"/>
        <w:jc w:val="center"/>
        <w:rPr>
          <w:rFonts w:eastAsia="Times New Roman" w:cstheme="minorHAnsi"/>
          <w:lang w:val="es-ES_tradnl" w:eastAsia="es-ES"/>
        </w:rPr>
      </w:pPr>
      <w:r w:rsidRPr="00A152B4">
        <w:rPr>
          <w:rFonts w:eastAsia="Times New Roman" w:cstheme="minorHAnsi"/>
          <w:noProof/>
          <w:lang w:eastAsia="es-CL"/>
        </w:rPr>
        <w:drawing>
          <wp:inline distT="0" distB="0" distL="0" distR="0" wp14:anchorId="7DE8622F" wp14:editId="570BA4AD">
            <wp:extent cx="1876425" cy="1752600"/>
            <wp:effectExtent l="0" t="0" r="9525" b="0"/>
            <wp:docPr id="7"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1752600"/>
                    </a:xfrm>
                    <a:prstGeom prst="rect">
                      <a:avLst/>
                    </a:prstGeom>
                    <a:noFill/>
                    <a:ln>
                      <a:noFill/>
                    </a:ln>
                  </pic:spPr>
                </pic:pic>
              </a:graphicData>
            </a:graphic>
          </wp:inline>
        </w:drawing>
      </w:r>
    </w:p>
    <w:p w14:paraId="61CACB9F" w14:textId="41AB6E07" w:rsidR="00A152B4" w:rsidRPr="00A152B4" w:rsidRDefault="00A152B4" w:rsidP="00A152B4">
      <w:pPr>
        <w:spacing w:after="0" w:line="240" w:lineRule="auto"/>
        <w:rPr>
          <w:rFonts w:eastAsia="Calibri" w:cstheme="minorHAnsi"/>
          <w:i/>
          <w:iCs/>
          <w:color w:val="000000"/>
          <w:sz w:val="20"/>
          <w:szCs w:val="20"/>
          <w:lang w:val="es-419"/>
        </w:rPr>
      </w:pPr>
      <w:r w:rsidRPr="00A152B4">
        <w:rPr>
          <w:rFonts w:eastAsia="Calibri" w:cstheme="minorHAnsi"/>
          <w:b/>
          <w:iCs/>
          <w:color w:val="000000"/>
          <w:sz w:val="20"/>
          <w:szCs w:val="20"/>
          <w:lang w:val="es-419"/>
        </w:rPr>
        <w:t>Figura 5:</w:t>
      </w:r>
      <w:r w:rsidRPr="00A152B4">
        <w:rPr>
          <w:rFonts w:eastAsia="Calibri" w:cstheme="minorHAnsi"/>
          <w:iCs/>
          <w:color w:val="000000"/>
          <w:sz w:val="20"/>
          <w:szCs w:val="20"/>
          <w:lang w:val="es-419"/>
        </w:rPr>
        <w:t xml:space="preserve"> Imagen referencial de cámara (visión de alto alcance)</w:t>
      </w:r>
      <w:r>
        <w:rPr>
          <w:rFonts w:eastAsia="Calibri" w:cstheme="minorHAnsi"/>
          <w:iCs/>
          <w:color w:val="000000"/>
          <w:sz w:val="20"/>
          <w:szCs w:val="20"/>
          <w:lang w:val="es-419"/>
        </w:rPr>
        <w:t>.</w:t>
      </w:r>
    </w:p>
    <w:p w14:paraId="175B0B85" w14:textId="77777777" w:rsidR="00A152B4" w:rsidRPr="00A152B4" w:rsidRDefault="00A152B4" w:rsidP="00A152B4">
      <w:pPr>
        <w:spacing w:after="0" w:line="240" w:lineRule="auto"/>
        <w:jc w:val="center"/>
        <w:rPr>
          <w:rFonts w:eastAsia="Times New Roman" w:cstheme="minorHAnsi"/>
          <w:b/>
          <w:bCs/>
          <w:lang w:eastAsia="es-ES"/>
        </w:rPr>
      </w:pPr>
    </w:p>
    <w:p w14:paraId="1AD5A48B" w14:textId="77777777" w:rsidR="00A152B4" w:rsidRPr="00A152B4" w:rsidRDefault="00A152B4" w:rsidP="00A152B4">
      <w:pPr>
        <w:numPr>
          <w:ilvl w:val="0"/>
          <w:numId w:val="7"/>
        </w:numPr>
        <w:spacing w:after="0" w:line="240" w:lineRule="auto"/>
        <w:jc w:val="both"/>
        <w:rPr>
          <w:rFonts w:eastAsia="Times New Roman" w:cstheme="minorHAnsi"/>
          <w:b/>
          <w:lang w:eastAsia="es-ES"/>
        </w:rPr>
      </w:pPr>
      <w:r w:rsidRPr="00A152B4">
        <w:rPr>
          <w:rFonts w:eastAsia="Times New Roman" w:cstheme="minorHAnsi"/>
          <w:b/>
          <w:lang w:eastAsia="es-ES"/>
        </w:rPr>
        <w:t>Batería </w:t>
      </w:r>
    </w:p>
    <w:p w14:paraId="111616F4"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Capacidad: 5935 mAh según modelo adquirido.</w:t>
      </w:r>
    </w:p>
    <w:p w14:paraId="177B59CC"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Extracción en caliente</w:t>
      </w:r>
    </w:p>
    <w:p w14:paraId="7230A1B3"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Estación de carga compatible.</w:t>
      </w:r>
    </w:p>
    <w:p w14:paraId="4EB851E1" w14:textId="77777777" w:rsidR="00A152B4" w:rsidRPr="00A152B4" w:rsidRDefault="00A152B4" w:rsidP="00A152B4">
      <w:pPr>
        <w:spacing w:after="0" w:line="240" w:lineRule="auto"/>
        <w:jc w:val="both"/>
        <w:rPr>
          <w:rFonts w:eastAsia="Times New Roman" w:cstheme="minorHAnsi"/>
          <w:lang w:eastAsia="es-ES"/>
        </w:rPr>
      </w:pPr>
    </w:p>
    <w:p w14:paraId="1029F657" w14:textId="77777777" w:rsidR="00A152B4" w:rsidRPr="00A152B4" w:rsidRDefault="00A152B4" w:rsidP="00A152B4">
      <w:pPr>
        <w:numPr>
          <w:ilvl w:val="0"/>
          <w:numId w:val="7"/>
        </w:numPr>
        <w:spacing w:after="0" w:line="240" w:lineRule="auto"/>
        <w:jc w:val="both"/>
        <w:rPr>
          <w:rFonts w:eastAsia="Times New Roman" w:cstheme="minorHAnsi"/>
          <w:b/>
          <w:lang w:eastAsia="es-ES"/>
        </w:rPr>
      </w:pPr>
      <w:r w:rsidRPr="00A152B4">
        <w:rPr>
          <w:rFonts w:eastAsia="Times New Roman" w:cstheme="minorHAnsi"/>
          <w:b/>
          <w:lang w:eastAsia="es-ES"/>
        </w:rPr>
        <w:t>DJI Smart Control o similar</w:t>
      </w:r>
    </w:p>
    <w:p w14:paraId="34DC13AA"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Bluetooth 4.2</w:t>
      </w:r>
    </w:p>
    <w:p w14:paraId="79EB331A"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Batería 5000 mAh</w:t>
      </w:r>
    </w:p>
    <w:p w14:paraId="4F145E30"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Al menos 2.5 horas de trabajo</w:t>
      </w:r>
    </w:p>
    <w:p w14:paraId="5B6E2716"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Rangos de operación 2.400-2.4835 GHz, 5.725-5.850 GHz</w:t>
      </w:r>
    </w:p>
    <w:p w14:paraId="2BDE540E"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ROM 16GB, ampliable por microSD</w:t>
      </w:r>
    </w:p>
    <w:p w14:paraId="0B4B677E"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 xml:space="preserve">Compatible con </w:t>
      </w:r>
      <w:proofErr w:type="spellStart"/>
      <w:r w:rsidRPr="00A152B4">
        <w:rPr>
          <w:rFonts w:eastAsia="Times New Roman" w:cstheme="minorHAnsi"/>
          <w:kern w:val="2"/>
          <w:lang w:eastAsia="es-ES"/>
          <w14:ligatures w14:val="standardContextual"/>
        </w:rPr>
        <w:t>drone</w:t>
      </w:r>
      <w:proofErr w:type="spellEnd"/>
      <w:r w:rsidRPr="00A152B4">
        <w:rPr>
          <w:rFonts w:eastAsia="Times New Roman" w:cstheme="minorHAnsi"/>
          <w:kern w:val="2"/>
          <w:lang w:eastAsia="es-ES"/>
          <w14:ligatures w14:val="standardContextual"/>
        </w:rPr>
        <w:t xml:space="preserve"> adquirido</w:t>
      </w:r>
    </w:p>
    <w:p w14:paraId="66CE0E69" w14:textId="77777777" w:rsidR="00A152B4" w:rsidRPr="00A152B4" w:rsidRDefault="00A152B4" w:rsidP="00A152B4">
      <w:pPr>
        <w:numPr>
          <w:ilvl w:val="0"/>
          <w:numId w:val="9"/>
        </w:numPr>
        <w:spacing w:after="0" w:line="240" w:lineRule="auto"/>
        <w:contextualSpacing/>
        <w:jc w:val="both"/>
        <w:rPr>
          <w:rFonts w:eastAsia="Times New Roman" w:cstheme="minorHAnsi"/>
          <w:kern w:val="2"/>
          <w:lang w:eastAsia="es-ES"/>
          <w14:ligatures w14:val="standardContextual"/>
        </w:rPr>
      </w:pPr>
      <w:r w:rsidRPr="00A152B4">
        <w:rPr>
          <w:rFonts w:eastAsia="Times New Roman" w:cstheme="minorHAnsi"/>
          <w:kern w:val="2"/>
          <w:lang w:eastAsia="es-ES"/>
          <w14:ligatures w14:val="standardContextual"/>
        </w:rPr>
        <w:t>Modalidad maestro esclavo</w:t>
      </w:r>
    </w:p>
    <w:p w14:paraId="0A0BB07C" w14:textId="77777777" w:rsidR="00A152B4" w:rsidRPr="00A152B4" w:rsidRDefault="00A152B4" w:rsidP="00A152B4">
      <w:pPr>
        <w:spacing w:after="0" w:line="240" w:lineRule="auto"/>
        <w:ind w:left="1428"/>
        <w:contextualSpacing/>
        <w:rPr>
          <w:rFonts w:eastAsia="Times New Roman" w:cstheme="minorHAnsi"/>
          <w:b/>
          <w:i/>
          <w:color w:val="000000"/>
          <w:kern w:val="2"/>
          <w:lang w:val="es-ES" w:eastAsia="es-ES"/>
          <w14:ligatures w14:val="standardContextual"/>
        </w:rPr>
      </w:pPr>
    </w:p>
    <w:p w14:paraId="6C7C732C" w14:textId="77777777" w:rsidR="00A152B4" w:rsidRPr="00A152B4" w:rsidRDefault="00A152B4" w:rsidP="00A152B4">
      <w:pPr>
        <w:spacing w:after="0" w:line="240" w:lineRule="auto"/>
        <w:jc w:val="both"/>
        <w:rPr>
          <w:rFonts w:eastAsia="Times New Roman" w:cstheme="minorHAnsi"/>
          <w:lang w:eastAsia="es-ES"/>
        </w:rPr>
      </w:pPr>
    </w:p>
    <w:p w14:paraId="7D5B43C2" w14:textId="77777777" w:rsidR="00A152B4" w:rsidRPr="00A152B4" w:rsidRDefault="00A152B4" w:rsidP="00A152B4">
      <w:pPr>
        <w:spacing w:after="0" w:line="240" w:lineRule="auto"/>
        <w:jc w:val="center"/>
        <w:rPr>
          <w:rFonts w:eastAsia="Times New Roman" w:cstheme="minorHAnsi"/>
          <w:lang w:eastAsia="es-ES"/>
        </w:rPr>
      </w:pPr>
      <w:r w:rsidRPr="00A152B4">
        <w:rPr>
          <w:rFonts w:eastAsia="Times New Roman" w:cstheme="minorHAnsi"/>
          <w:noProof/>
          <w:lang w:eastAsia="es-CL"/>
        </w:rPr>
        <w:drawing>
          <wp:inline distT="0" distB="0" distL="0" distR="0" wp14:anchorId="74B96792" wp14:editId="2B23321F">
            <wp:extent cx="1714500" cy="1123950"/>
            <wp:effectExtent l="0" t="0" r="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9">
                      <a:extLst>
                        <a:ext uri="{28A0092B-C50C-407E-A947-70E740481C1C}">
                          <a14:useLocalDpi xmlns:a14="http://schemas.microsoft.com/office/drawing/2010/main" val="0"/>
                        </a:ext>
                      </a:extLst>
                    </a:blip>
                    <a:srcRect t="12739" b="12102"/>
                    <a:stretch/>
                  </pic:blipFill>
                  <pic:spPr bwMode="auto">
                    <a:xfrm>
                      <a:off x="0" y="0"/>
                      <a:ext cx="1714500" cy="1123950"/>
                    </a:xfrm>
                    <a:prstGeom prst="rect">
                      <a:avLst/>
                    </a:prstGeom>
                    <a:noFill/>
                    <a:ln>
                      <a:noFill/>
                    </a:ln>
                    <a:extLst>
                      <a:ext uri="{53640926-AAD7-44D8-BBD7-CCE9431645EC}">
                        <a14:shadowObscured xmlns:a14="http://schemas.microsoft.com/office/drawing/2010/main"/>
                      </a:ext>
                    </a:extLst>
                  </pic:spPr>
                </pic:pic>
              </a:graphicData>
            </a:graphic>
          </wp:inline>
        </w:drawing>
      </w:r>
    </w:p>
    <w:p w14:paraId="31437585" w14:textId="77777777" w:rsidR="00A152B4" w:rsidRPr="00A152B4" w:rsidRDefault="00A152B4" w:rsidP="00A152B4">
      <w:pPr>
        <w:spacing w:after="0" w:line="240" w:lineRule="auto"/>
        <w:jc w:val="both"/>
        <w:rPr>
          <w:rFonts w:eastAsia="Times New Roman" w:cstheme="minorHAnsi"/>
          <w:lang w:eastAsia="es-ES"/>
        </w:rPr>
      </w:pPr>
    </w:p>
    <w:p w14:paraId="03507F3F" w14:textId="2A564E94" w:rsidR="00A152B4" w:rsidRPr="00A152B4" w:rsidRDefault="00A152B4" w:rsidP="00A152B4">
      <w:pPr>
        <w:spacing w:after="0" w:line="240" w:lineRule="auto"/>
        <w:contextualSpacing/>
        <w:rPr>
          <w:rFonts w:eastAsia="Times New Roman" w:cstheme="minorHAnsi"/>
          <w:i/>
          <w:kern w:val="2"/>
          <w:sz w:val="20"/>
          <w:szCs w:val="20"/>
          <w:highlight w:val="green"/>
          <w:lang w:eastAsia="es-ES"/>
          <w14:ligatures w14:val="standardContextual"/>
        </w:rPr>
      </w:pPr>
      <w:r w:rsidRPr="00A152B4">
        <w:rPr>
          <w:rFonts w:eastAsia="Times New Roman" w:cstheme="minorHAnsi"/>
          <w:b/>
          <w:i/>
          <w:color w:val="000000"/>
          <w:kern w:val="2"/>
          <w:sz w:val="20"/>
          <w:szCs w:val="20"/>
          <w:lang w:val="es-ES" w:eastAsia="es-ES"/>
          <w14:ligatures w14:val="standardContextual"/>
        </w:rPr>
        <w:t>Figura 6:</w:t>
      </w:r>
      <w:r w:rsidRPr="00A152B4">
        <w:rPr>
          <w:rFonts w:eastAsia="Times New Roman" w:cstheme="minorHAnsi"/>
          <w:i/>
          <w:color w:val="000000"/>
          <w:kern w:val="2"/>
          <w:sz w:val="20"/>
          <w:szCs w:val="20"/>
          <w:lang w:val="es-ES" w:eastAsia="es-ES"/>
          <w14:ligatures w14:val="standardContextual"/>
        </w:rPr>
        <w:t xml:space="preserve"> Imagen referencial de </w:t>
      </w:r>
      <w:proofErr w:type="spellStart"/>
      <w:r w:rsidRPr="00A152B4">
        <w:rPr>
          <w:rFonts w:eastAsia="Times New Roman" w:cstheme="minorHAnsi"/>
          <w:i/>
          <w:color w:val="000000"/>
          <w:kern w:val="2"/>
          <w:sz w:val="20"/>
          <w:szCs w:val="20"/>
          <w:lang w:val="es-ES" w:eastAsia="es-ES"/>
          <w14:ligatures w14:val="standardContextual"/>
        </w:rPr>
        <w:t>Drone</w:t>
      </w:r>
      <w:proofErr w:type="spellEnd"/>
      <w:r>
        <w:rPr>
          <w:rFonts w:eastAsia="Times New Roman" w:cstheme="minorHAnsi"/>
          <w:i/>
          <w:color w:val="000000"/>
          <w:kern w:val="2"/>
          <w:sz w:val="20"/>
          <w:szCs w:val="20"/>
          <w:lang w:val="es-ES" w:eastAsia="es-ES"/>
          <w14:ligatures w14:val="standardContextual"/>
        </w:rPr>
        <w:t>.</w:t>
      </w:r>
    </w:p>
    <w:p w14:paraId="04003587" w14:textId="77777777" w:rsidR="00A152B4" w:rsidRPr="00A152B4" w:rsidRDefault="00A152B4" w:rsidP="00A152B4">
      <w:pPr>
        <w:spacing w:after="0" w:line="240" w:lineRule="auto"/>
        <w:jc w:val="both"/>
        <w:rPr>
          <w:rFonts w:eastAsia="Times New Roman" w:cstheme="minorHAnsi"/>
          <w:lang w:eastAsia="es-ES"/>
        </w:rPr>
      </w:pPr>
    </w:p>
    <w:p w14:paraId="6F33D441" w14:textId="77777777" w:rsidR="00A152B4" w:rsidRPr="00A152B4" w:rsidRDefault="00A152B4" w:rsidP="00A152B4">
      <w:pPr>
        <w:spacing w:after="0" w:line="240" w:lineRule="auto"/>
        <w:jc w:val="both"/>
        <w:rPr>
          <w:rFonts w:eastAsia="Times New Roman" w:cstheme="minorHAnsi"/>
          <w:lang w:eastAsia="es-ES"/>
        </w:rPr>
      </w:pPr>
    </w:p>
    <w:p w14:paraId="3262B5AE" w14:textId="77777777" w:rsidR="00A152B4" w:rsidRPr="00A152B4" w:rsidRDefault="00A152B4" w:rsidP="00A152B4">
      <w:pPr>
        <w:numPr>
          <w:ilvl w:val="0"/>
          <w:numId w:val="7"/>
        </w:numPr>
        <w:spacing w:after="0" w:line="240" w:lineRule="auto"/>
        <w:jc w:val="both"/>
        <w:rPr>
          <w:rFonts w:eastAsia="Times New Roman" w:cstheme="minorHAnsi"/>
          <w:b/>
          <w:lang w:eastAsia="es-ES"/>
        </w:rPr>
      </w:pPr>
      <w:r w:rsidRPr="00A152B4">
        <w:rPr>
          <w:rFonts w:eastAsia="Times New Roman" w:cstheme="minorHAnsi"/>
          <w:b/>
          <w:lang w:eastAsia="es-ES"/>
        </w:rPr>
        <w:lastRenderedPageBreak/>
        <w:t>Paracaídas</w:t>
      </w:r>
    </w:p>
    <w:p w14:paraId="0FE095A0"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Paracaídas </w:t>
      </w:r>
      <w:proofErr w:type="spellStart"/>
      <w:r w:rsidRPr="00A152B4">
        <w:rPr>
          <w:rFonts w:eastAsia="Times New Roman" w:cstheme="minorHAnsi"/>
          <w:lang w:eastAsia="es-ES"/>
        </w:rPr>
        <w:t>VectorSave</w:t>
      </w:r>
      <w:proofErr w:type="spellEnd"/>
      <w:r w:rsidRPr="00A152B4">
        <w:rPr>
          <w:rFonts w:eastAsia="Times New Roman" w:cstheme="minorHAnsi"/>
          <w:lang w:eastAsia="es-ES"/>
        </w:rPr>
        <w:t xml:space="preserve"> 40 o similar </w:t>
      </w:r>
    </w:p>
    <w:p w14:paraId="35D8E48E"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Activado con caída libre o inclinación excesiva (tilt)</w:t>
      </w:r>
    </w:p>
    <w:p w14:paraId="5CC4F5B9"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Compatible con </w:t>
      </w:r>
      <w:proofErr w:type="spellStart"/>
      <w:r w:rsidRPr="00A152B4">
        <w:rPr>
          <w:rFonts w:eastAsia="Times New Roman" w:cstheme="minorHAnsi"/>
          <w:lang w:eastAsia="es-ES"/>
        </w:rPr>
        <w:t>Matrice</w:t>
      </w:r>
      <w:proofErr w:type="spellEnd"/>
      <w:r w:rsidRPr="00A152B4">
        <w:rPr>
          <w:rFonts w:eastAsia="Times New Roman" w:cstheme="minorHAnsi"/>
          <w:lang w:eastAsia="es-ES"/>
        </w:rPr>
        <w:t xml:space="preserve"> 300 RTK</w:t>
      </w:r>
    </w:p>
    <w:p w14:paraId="0B13A7C1"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Paracaídas Ultra Liviano</w:t>
      </w:r>
    </w:p>
    <w:p w14:paraId="0C176006"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Reutilizable </w:t>
      </w:r>
    </w:p>
    <w:p w14:paraId="77CB6F89"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DGAC compatible </w:t>
      </w:r>
    </w:p>
    <w:p w14:paraId="029E429F" w14:textId="77777777" w:rsidR="00A152B4" w:rsidRPr="00A152B4" w:rsidRDefault="00A152B4" w:rsidP="00A152B4">
      <w:pPr>
        <w:spacing w:after="0" w:line="240" w:lineRule="auto"/>
        <w:jc w:val="both"/>
        <w:rPr>
          <w:rFonts w:eastAsia="Times New Roman" w:cstheme="minorHAnsi"/>
          <w:lang w:eastAsia="es-ES"/>
        </w:rPr>
      </w:pPr>
    </w:p>
    <w:p w14:paraId="0C6E7062" w14:textId="77777777" w:rsidR="00A152B4" w:rsidRPr="00A152B4" w:rsidRDefault="00A152B4" w:rsidP="00A152B4">
      <w:pPr>
        <w:numPr>
          <w:ilvl w:val="0"/>
          <w:numId w:val="7"/>
        </w:numPr>
        <w:spacing w:after="0" w:line="240" w:lineRule="auto"/>
        <w:jc w:val="both"/>
        <w:rPr>
          <w:rFonts w:eastAsia="Times New Roman" w:cstheme="minorHAnsi"/>
          <w:b/>
          <w:lang w:eastAsia="es-ES"/>
        </w:rPr>
      </w:pPr>
      <w:r w:rsidRPr="00A152B4">
        <w:rPr>
          <w:rFonts w:eastAsia="Times New Roman" w:cstheme="minorHAnsi"/>
          <w:b/>
          <w:lang w:eastAsia="es-ES"/>
        </w:rPr>
        <w:t>Transmisor de video</w:t>
      </w:r>
    </w:p>
    <w:p w14:paraId="03DA0FF0"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Conexiones a través de la red celular, conexión Ethernet, WIFI 802.11 b/g/n, u otras que permitan la transmisión del video con la calidad y continuidad exigida.</w:t>
      </w:r>
    </w:p>
    <w:p w14:paraId="5FA2145C"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1080p @30 </w:t>
      </w:r>
      <w:proofErr w:type="spellStart"/>
      <w:r w:rsidRPr="00A152B4">
        <w:rPr>
          <w:rFonts w:eastAsia="Times New Roman" w:cstheme="minorHAnsi"/>
          <w:lang w:eastAsia="es-ES"/>
        </w:rPr>
        <w:t>fps</w:t>
      </w:r>
      <w:proofErr w:type="spellEnd"/>
      <w:r w:rsidRPr="00A152B4">
        <w:rPr>
          <w:rFonts w:eastAsia="Times New Roman" w:cstheme="minorHAnsi"/>
          <w:lang w:eastAsia="es-ES"/>
        </w:rPr>
        <w:t xml:space="preserve"> o superior, 1080i @60 </w:t>
      </w:r>
      <w:proofErr w:type="spellStart"/>
      <w:r w:rsidRPr="00A152B4">
        <w:rPr>
          <w:rFonts w:eastAsia="Times New Roman" w:cstheme="minorHAnsi"/>
          <w:lang w:eastAsia="es-ES"/>
        </w:rPr>
        <w:t>fps</w:t>
      </w:r>
      <w:proofErr w:type="spellEnd"/>
      <w:r w:rsidRPr="00A152B4">
        <w:rPr>
          <w:rFonts w:eastAsia="Times New Roman" w:cstheme="minorHAnsi"/>
          <w:lang w:eastAsia="es-ES"/>
        </w:rPr>
        <w:t xml:space="preserve"> o superior</w:t>
      </w:r>
    </w:p>
    <w:p w14:paraId="67F4087B"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Codificación de video H264 o superior</w:t>
      </w:r>
    </w:p>
    <w:p w14:paraId="17F641AF"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Bolso o funda de transporte</w:t>
      </w:r>
    </w:p>
    <w:p w14:paraId="5D4298BC"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Tamaño portable</w:t>
      </w:r>
    </w:p>
    <w:p w14:paraId="5EEA4D0C" w14:textId="77777777" w:rsidR="00A152B4" w:rsidRPr="00A152B4" w:rsidRDefault="00A152B4" w:rsidP="00A152B4">
      <w:pPr>
        <w:spacing w:after="0" w:line="240" w:lineRule="auto"/>
        <w:jc w:val="both"/>
        <w:rPr>
          <w:rFonts w:eastAsia="Times New Roman" w:cstheme="minorHAnsi"/>
          <w:lang w:eastAsia="es-ES"/>
        </w:rPr>
      </w:pPr>
    </w:p>
    <w:p w14:paraId="5D9A9CA6" w14:textId="77777777" w:rsidR="00A152B4" w:rsidRPr="00A152B4" w:rsidRDefault="00A152B4" w:rsidP="00A152B4">
      <w:pPr>
        <w:numPr>
          <w:ilvl w:val="0"/>
          <w:numId w:val="7"/>
        </w:numPr>
        <w:spacing w:after="0" w:line="240" w:lineRule="auto"/>
        <w:jc w:val="both"/>
        <w:rPr>
          <w:rFonts w:eastAsia="Times New Roman" w:cstheme="minorHAnsi"/>
          <w:b/>
          <w:lang w:eastAsia="es-ES"/>
        </w:rPr>
      </w:pPr>
      <w:r w:rsidRPr="00A152B4">
        <w:rPr>
          <w:rFonts w:eastAsia="Times New Roman" w:cstheme="minorHAnsi"/>
          <w:b/>
          <w:lang w:eastAsia="es-ES"/>
        </w:rPr>
        <w:t>Servidor de Video</w:t>
      </w:r>
    </w:p>
    <w:p w14:paraId="0F787D99"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Software:  </w:t>
      </w:r>
      <w:proofErr w:type="spellStart"/>
      <w:r w:rsidRPr="00A152B4">
        <w:rPr>
          <w:rFonts w:eastAsia="Times New Roman" w:cstheme="minorHAnsi"/>
          <w:lang w:eastAsia="es-ES"/>
        </w:rPr>
        <w:t>pre-instalado</w:t>
      </w:r>
      <w:proofErr w:type="spellEnd"/>
      <w:r w:rsidRPr="00A152B4">
        <w:rPr>
          <w:rFonts w:eastAsia="Times New Roman" w:cstheme="minorHAnsi"/>
          <w:lang w:eastAsia="es-ES"/>
        </w:rPr>
        <w:t xml:space="preserve"> con el software </w:t>
      </w:r>
      <w:proofErr w:type="spellStart"/>
      <w:r w:rsidRPr="00A152B4">
        <w:rPr>
          <w:rFonts w:eastAsia="Times New Roman" w:cstheme="minorHAnsi"/>
          <w:lang w:eastAsia="es-ES"/>
        </w:rPr>
        <w:t>liveu</w:t>
      </w:r>
      <w:proofErr w:type="spellEnd"/>
      <w:r w:rsidRPr="00A152B4">
        <w:rPr>
          <w:rFonts w:eastAsia="Times New Roman" w:cstheme="minorHAnsi"/>
          <w:lang w:eastAsia="es-ES"/>
        </w:rPr>
        <w:t xml:space="preserve"> </w:t>
      </w:r>
      <w:proofErr w:type="spellStart"/>
      <w:r w:rsidRPr="00A152B4">
        <w:rPr>
          <w:rFonts w:eastAsia="Times New Roman" w:cstheme="minorHAnsi"/>
          <w:lang w:eastAsia="es-ES"/>
        </w:rPr>
        <w:t>lrt</w:t>
      </w:r>
      <w:proofErr w:type="spellEnd"/>
      <w:r w:rsidRPr="00A152B4">
        <w:rPr>
          <w:rFonts w:eastAsia="Times New Roman" w:cstheme="minorHAnsi"/>
          <w:lang w:eastAsia="es-ES"/>
        </w:rPr>
        <w:t xml:space="preserve"> </w:t>
      </w:r>
      <w:proofErr w:type="spellStart"/>
      <w:r w:rsidRPr="00A152B4">
        <w:rPr>
          <w:rFonts w:eastAsia="Times New Roman" w:cstheme="minorHAnsi"/>
          <w:lang w:eastAsia="es-ES"/>
        </w:rPr>
        <w:t>decoder</w:t>
      </w:r>
      <w:proofErr w:type="spellEnd"/>
    </w:p>
    <w:p w14:paraId="1C7722A3"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Decodificador de video: h.264 / </w:t>
      </w:r>
      <w:proofErr w:type="spellStart"/>
      <w:r w:rsidRPr="00A152B4">
        <w:rPr>
          <w:rFonts w:eastAsia="Times New Roman" w:cstheme="minorHAnsi"/>
          <w:lang w:eastAsia="es-ES"/>
        </w:rPr>
        <w:t>hevc</w:t>
      </w:r>
      <w:proofErr w:type="spellEnd"/>
    </w:p>
    <w:p w14:paraId="217888B4"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Configuraciones: salidas </w:t>
      </w:r>
      <w:proofErr w:type="spellStart"/>
      <w:r w:rsidRPr="00A152B4">
        <w:rPr>
          <w:rFonts w:eastAsia="Times New Roman" w:cstheme="minorHAnsi"/>
          <w:lang w:eastAsia="es-ES"/>
        </w:rPr>
        <w:t>sdi</w:t>
      </w:r>
      <w:proofErr w:type="spellEnd"/>
      <w:r w:rsidRPr="00A152B4">
        <w:rPr>
          <w:rFonts w:eastAsia="Times New Roman" w:cstheme="minorHAnsi"/>
          <w:lang w:eastAsia="es-ES"/>
        </w:rPr>
        <w:t xml:space="preserve"> simultáneas simples / duales</w:t>
      </w:r>
    </w:p>
    <w:p w14:paraId="282131CA"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Salidas IP:  </w:t>
      </w:r>
      <w:proofErr w:type="spellStart"/>
      <w:r w:rsidRPr="00A152B4">
        <w:rPr>
          <w:rFonts w:eastAsia="Times New Roman" w:cstheme="minorHAnsi"/>
          <w:lang w:eastAsia="es-ES"/>
        </w:rPr>
        <w:t>rtmp</w:t>
      </w:r>
      <w:proofErr w:type="spellEnd"/>
      <w:r w:rsidRPr="00A152B4">
        <w:rPr>
          <w:rFonts w:eastAsia="Times New Roman" w:cstheme="minorHAnsi"/>
          <w:lang w:eastAsia="es-ES"/>
        </w:rPr>
        <w:t xml:space="preserve"> para </w:t>
      </w:r>
      <w:proofErr w:type="spellStart"/>
      <w:r w:rsidRPr="00A152B4">
        <w:rPr>
          <w:rFonts w:eastAsia="Times New Roman" w:cstheme="minorHAnsi"/>
          <w:lang w:eastAsia="es-ES"/>
        </w:rPr>
        <w:t>streaming</w:t>
      </w:r>
      <w:proofErr w:type="spellEnd"/>
      <w:r w:rsidRPr="00A152B4">
        <w:rPr>
          <w:rFonts w:eastAsia="Times New Roman" w:cstheme="minorHAnsi"/>
          <w:lang w:eastAsia="es-ES"/>
        </w:rPr>
        <w:t xml:space="preserve"> a </w:t>
      </w:r>
      <w:proofErr w:type="spellStart"/>
      <w:r w:rsidRPr="00A152B4">
        <w:rPr>
          <w:rFonts w:eastAsia="Times New Roman" w:cstheme="minorHAnsi"/>
          <w:lang w:eastAsia="es-ES"/>
        </w:rPr>
        <w:t>cdn</w:t>
      </w:r>
      <w:proofErr w:type="spellEnd"/>
      <w:r w:rsidRPr="00A152B4">
        <w:rPr>
          <w:rFonts w:eastAsia="Times New Roman" w:cstheme="minorHAnsi"/>
          <w:lang w:eastAsia="es-ES"/>
        </w:rPr>
        <w:t xml:space="preserve"> o medios sociales, </w:t>
      </w:r>
      <w:proofErr w:type="spellStart"/>
      <w:r w:rsidRPr="00A152B4">
        <w:rPr>
          <w:rFonts w:eastAsia="Times New Roman" w:cstheme="minorHAnsi"/>
          <w:lang w:eastAsia="es-ES"/>
        </w:rPr>
        <w:t>mpeg-ts</w:t>
      </w:r>
      <w:proofErr w:type="spellEnd"/>
      <w:r w:rsidRPr="00A152B4">
        <w:rPr>
          <w:rFonts w:eastAsia="Times New Roman" w:cstheme="minorHAnsi"/>
          <w:lang w:eastAsia="es-ES"/>
        </w:rPr>
        <w:t xml:space="preserve">, </w:t>
      </w:r>
      <w:proofErr w:type="spellStart"/>
      <w:r w:rsidRPr="00A152B4">
        <w:rPr>
          <w:rFonts w:eastAsia="Times New Roman" w:cstheme="minorHAnsi"/>
          <w:lang w:eastAsia="es-ES"/>
        </w:rPr>
        <w:t>liveu</w:t>
      </w:r>
      <w:proofErr w:type="spellEnd"/>
      <w:r w:rsidRPr="00A152B4">
        <w:rPr>
          <w:rFonts w:eastAsia="Times New Roman" w:cstheme="minorHAnsi"/>
          <w:lang w:eastAsia="es-ES"/>
        </w:rPr>
        <w:t xml:space="preserve"> multipunto y </w:t>
      </w:r>
      <w:proofErr w:type="spellStart"/>
      <w:r w:rsidRPr="00A152B4">
        <w:rPr>
          <w:rFonts w:eastAsia="Times New Roman" w:cstheme="minorHAnsi"/>
          <w:lang w:eastAsia="es-ES"/>
        </w:rPr>
        <w:t>ndi</w:t>
      </w:r>
      <w:proofErr w:type="spellEnd"/>
    </w:p>
    <w:p w14:paraId="1C7FE867"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 xml:space="preserve">Resoluciones: 1080p50 / 60/25/30/24, 1080i / 50/60, 720p50 / 60/25/30/24, pal, </w:t>
      </w:r>
      <w:proofErr w:type="spellStart"/>
      <w:r w:rsidRPr="00A152B4">
        <w:rPr>
          <w:rFonts w:eastAsia="Times New Roman" w:cstheme="minorHAnsi"/>
          <w:lang w:eastAsia="es-ES"/>
        </w:rPr>
        <w:t>ntsc</w:t>
      </w:r>
      <w:proofErr w:type="spellEnd"/>
    </w:p>
    <w:p w14:paraId="72037EF9" w14:textId="77777777" w:rsidR="00A152B4" w:rsidRPr="00A152B4" w:rsidRDefault="00A152B4" w:rsidP="00A152B4">
      <w:pPr>
        <w:numPr>
          <w:ilvl w:val="0"/>
          <w:numId w:val="8"/>
        </w:numPr>
        <w:spacing w:after="0" w:line="240" w:lineRule="auto"/>
        <w:jc w:val="both"/>
        <w:rPr>
          <w:rFonts w:eastAsia="Times New Roman" w:cstheme="minorHAnsi"/>
          <w:lang w:val="en-US" w:eastAsia="es-ES"/>
        </w:rPr>
      </w:pPr>
      <w:proofErr w:type="spellStart"/>
      <w:r w:rsidRPr="00A152B4">
        <w:rPr>
          <w:rFonts w:eastAsia="Times New Roman" w:cstheme="minorHAnsi"/>
          <w:lang w:val="en-US" w:eastAsia="es-ES"/>
        </w:rPr>
        <w:t>Hw</w:t>
      </w:r>
      <w:proofErr w:type="spellEnd"/>
      <w:r w:rsidRPr="00A152B4">
        <w:rPr>
          <w:rFonts w:eastAsia="Times New Roman" w:cstheme="minorHAnsi"/>
          <w:lang w:val="en-US" w:eastAsia="es-ES"/>
        </w:rPr>
        <w:t xml:space="preserve"> interfaces 3g / </w:t>
      </w:r>
      <w:proofErr w:type="spellStart"/>
      <w:r w:rsidRPr="00A152B4">
        <w:rPr>
          <w:rFonts w:eastAsia="Times New Roman" w:cstheme="minorHAnsi"/>
          <w:lang w:val="en-US" w:eastAsia="es-ES"/>
        </w:rPr>
        <w:t>hd</w:t>
      </w:r>
      <w:proofErr w:type="spellEnd"/>
      <w:r w:rsidRPr="00A152B4">
        <w:rPr>
          <w:rFonts w:eastAsia="Times New Roman" w:cstheme="minorHAnsi"/>
          <w:lang w:val="en-US" w:eastAsia="es-ES"/>
        </w:rPr>
        <w:t xml:space="preserve"> / </w:t>
      </w:r>
      <w:proofErr w:type="spellStart"/>
      <w:r w:rsidRPr="00A152B4">
        <w:rPr>
          <w:rFonts w:eastAsia="Times New Roman" w:cstheme="minorHAnsi"/>
          <w:lang w:val="en-US" w:eastAsia="es-ES"/>
        </w:rPr>
        <w:t>sd-sdi</w:t>
      </w:r>
      <w:proofErr w:type="spellEnd"/>
    </w:p>
    <w:p w14:paraId="0B2B0235"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Interfaz de red 1000/100/10 rj-45</w:t>
      </w:r>
    </w:p>
    <w:p w14:paraId="0C006687" w14:textId="77777777" w:rsidR="00A152B4" w:rsidRPr="00A152B4" w:rsidRDefault="00A152B4" w:rsidP="00A152B4">
      <w:pPr>
        <w:numPr>
          <w:ilvl w:val="0"/>
          <w:numId w:val="8"/>
        </w:numPr>
        <w:spacing w:after="0" w:line="240" w:lineRule="auto"/>
        <w:jc w:val="both"/>
        <w:rPr>
          <w:rFonts w:eastAsia="Times New Roman" w:cstheme="minorHAnsi"/>
          <w:lang w:eastAsia="es-ES"/>
        </w:rPr>
      </w:pPr>
      <w:r w:rsidRPr="00A152B4">
        <w:rPr>
          <w:rFonts w:eastAsia="Times New Roman" w:cstheme="minorHAnsi"/>
          <w:lang w:eastAsia="es-ES"/>
        </w:rPr>
        <w:t>Cantidad interfaz de red: 2</w:t>
      </w:r>
    </w:p>
    <w:p w14:paraId="0669F029" w14:textId="77777777" w:rsidR="00A152B4" w:rsidRPr="00A152B4" w:rsidRDefault="00A152B4" w:rsidP="00A152B4">
      <w:pPr>
        <w:spacing w:after="0" w:line="240" w:lineRule="auto"/>
        <w:jc w:val="both"/>
        <w:rPr>
          <w:rFonts w:eastAsia="Times New Roman" w:cstheme="minorHAnsi"/>
          <w:lang w:eastAsia="es-ES"/>
        </w:rPr>
      </w:pPr>
    </w:p>
    <w:p w14:paraId="292F0154" w14:textId="7FAC615B" w:rsidR="00A152B4" w:rsidRPr="00A152B4" w:rsidRDefault="00A152B4" w:rsidP="00A152B4">
      <w:pPr>
        <w:spacing w:after="0" w:line="240" w:lineRule="auto"/>
        <w:jc w:val="center"/>
        <w:rPr>
          <w:rFonts w:eastAsia="Times New Roman" w:cstheme="minorHAnsi"/>
          <w:lang w:eastAsia="es-ES"/>
        </w:rPr>
      </w:pPr>
      <w:r w:rsidRPr="00A152B4">
        <w:rPr>
          <w:rFonts w:eastAsia="Calibri" w:cstheme="minorHAnsi"/>
          <w:noProof/>
          <w:lang w:eastAsia="es-CL"/>
        </w:rPr>
        <w:drawing>
          <wp:anchor distT="0" distB="0" distL="114300" distR="114300" simplePos="0" relativeHeight="251662336" behindDoc="0" locked="0" layoutInCell="1" allowOverlap="1" wp14:anchorId="03EFD669" wp14:editId="4A1FAEA8">
            <wp:simplePos x="0" y="0"/>
            <wp:positionH relativeFrom="column">
              <wp:posOffset>339090</wp:posOffset>
            </wp:positionH>
            <wp:positionV relativeFrom="paragraph">
              <wp:posOffset>172085</wp:posOffset>
            </wp:positionV>
            <wp:extent cx="5267325" cy="1914525"/>
            <wp:effectExtent l="0" t="0" r="9525" b="9525"/>
            <wp:wrapThrough wrapText="bothSides">
              <wp:wrapPolygon edited="0">
                <wp:start x="0" y="0"/>
                <wp:lineTo x="0" y="21493"/>
                <wp:lineTo x="21561" y="21493"/>
                <wp:lineTo x="21561" y="0"/>
                <wp:lineTo x="0" y="0"/>
              </wp:wrapPolygon>
            </wp:wrapThrough>
            <wp:docPr id="9"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rotWithShape="1">
                    <a:blip r:embed="rId10">
                      <a:extLst>
                        <a:ext uri="{28A0092B-C50C-407E-A947-70E740481C1C}">
                          <a14:useLocalDpi xmlns:a14="http://schemas.microsoft.com/office/drawing/2010/main" val="0"/>
                        </a:ext>
                      </a:extLst>
                    </a:blip>
                    <a:srcRect l="3826"/>
                    <a:stretch/>
                  </pic:blipFill>
                  <pic:spPr bwMode="auto">
                    <a:xfrm>
                      <a:off x="0" y="0"/>
                      <a:ext cx="5267325" cy="1914525"/>
                    </a:xfrm>
                    <a:prstGeom prst="rect">
                      <a:avLst/>
                    </a:prstGeom>
                    <a:noFill/>
                    <a:ln>
                      <a:noFill/>
                    </a:ln>
                    <a:extLst>
                      <a:ext uri="{53640926-AAD7-44D8-BBD7-CCE9431645EC}">
                        <a14:shadowObscured xmlns:a14="http://schemas.microsoft.com/office/drawing/2010/main"/>
                      </a:ext>
                    </a:extLst>
                  </pic:spPr>
                </pic:pic>
              </a:graphicData>
            </a:graphic>
          </wp:anchor>
        </w:drawing>
      </w:r>
    </w:p>
    <w:p w14:paraId="0B52C258" w14:textId="59BFA470" w:rsidR="00A152B4" w:rsidRPr="00A152B4" w:rsidRDefault="00A152B4" w:rsidP="00A152B4">
      <w:pPr>
        <w:spacing w:after="0" w:line="240" w:lineRule="auto"/>
        <w:rPr>
          <w:rFonts w:eastAsia="Times New Roman" w:cstheme="minorHAnsi"/>
          <w:sz w:val="20"/>
          <w:szCs w:val="20"/>
          <w:lang w:eastAsia="es-ES"/>
        </w:rPr>
      </w:pPr>
      <w:r w:rsidRPr="00A152B4">
        <w:rPr>
          <w:rFonts w:eastAsia="Times New Roman" w:cstheme="minorHAnsi"/>
          <w:b/>
          <w:i/>
          <w:color w:val="000000"/>
          <w:sz w:val="20"/>
          <w:szCs w:val="20"/>
          <w:lang w:val="es-ES_tradnl" w:eastAsia="es-ES"/>
        </w:rPr>
        <w:t>Figura 7:</w:t>
      </w:r>
      <w:r w:rsidRPr="00A152B4">
        <w:rPr>
          <w:rFonts w:eastAsia="Times New Roman" w:cstheme="minorHAnsi"/>
          <w:i/>
          <w:color w:val="000000"/>
          <w:sz w:val="20"/>
          <w:szCs w:val="20"/>
          <w:lang w:val="es-ES_tradnl" w:eastAsia="es-ES"/>
        </w:rPr>
        <w:t xml:space="preserve"> Imagen referencial del sistem</w:t>
      </w:r>
      <w:r w:rsidRPr="00A152B4">
        <w:rPr>
          <w:rFonts w:eastAsia="Times New Roman" w:cstheme="minorHAnsi"/>
          <w:i/>
          <w:color w:val="000000"/>
          <w:sz w:val="20"/>
          <w:szCs w:val="20"/>
          <w:lang w:val="es-ES_tradnl" w:eastAsia="es-ES"/>
        </w:rPr>
        <w:t>a</w:t>
      </w:r>
    </w:p>
    <w:p w14:paraId="00F660BF" w14:textId="77777777" w:rsidR="00A152B4" w:rsidRPr="00A152B4" w:rsidRDefault="00A152B4" w:rsidP="00A152B4">
      <w:pPr>
        <w:spacing w:after="0" w:line="240" w:lineRule="auto"/>
        <w:jc w:val="both"/>
        <w:rPr>
          <w:rFonts w:eastAsia="Times New Roman" w:cstheme="minorHAnsi"/>
          <w:lang w:eastAsia="es-ES"/>
        </w:rPr>
      </w:pPr>
    </w:p>
    <w:p w14:paraId="06EA2A66" w14:textId="77777777" w:rsidR="00A152B4" w:rsidRPr="00A152B4" w:rsidRDefault="00A152B4" w:rsidP="00A152B4">
      <w:pPr>
        <w:spacing w:after="0" w:line="240" w:lineRule="auto"/>
        <w:jc w:val="both"/>
        <w:rPr>
          <w:rFonts w:eastAsia="Times New Roman" w:cstheme="minorHAnsi"/>
          <w:lang w:eastAsia="es-ES"/>
        </w:rPr>
      </w:pPr>
    </w:p>
    <w:p w14:paraId="60694892" w14:textId="77777777" w:rsidR="00A152B4" w:rsidRPr="00A152B4" w:rsidRDefault="00A152B4" w:rsidP="00A152B4">
      <w:pPr>
        <w:numPr>
          <w:ilvl w:val="0"/>
          <w:numId w:val="7"/>
        </w:numPr>
        <w:spacing w:after="0" w:line="240" w:lineRule="auto"/>
        <w:jc w:val="both"/>
        <w:rPr>
          <w:rFonts w:eastAsia="Times New Roman" w:cstheme="minorHAnsi"/>
          <w:b/>
          <w:lang w:eastAsia="es-ES"/>
        </w:rPr>
      </w:pPr>
      <w:r w:rsidRPr="00A152B4">
        <w:rPr>
          <w:rFonts w:eastAsia="Times New Roman" w:cstheme="minorHAnsi"/>
          <w:b/>
          <w:lang w:eastAsia="es-ES"/>
        </w:rPr>
        <w:t xml:space="preserve">Baterías y cargador de DR (Adicionales): </w:t>
      </w:r>
      <w:r w:rsidRPr="00A152B4">
        <w:rPr>
          <w:rFonts w:eastAsia="Times New Roman" w:cstheme="minorHAnsi"/>
          <w:lang w:eastAsia="es-ES"/>
        </w:rPr>
        <w:t>Este ítem considera un juego extra de baterías para la aeronave no tripulada y cargador extra carga para estas nuevas baterías, siendo todo equipamiento compatible con la aeronave a adquirir.</w:t>
      </w:r>
    </w:p>
    <w:p w14:paraId="4211F340" w14:textId="77777777" w:rsidR="00A152B4" w:rsidRPr="00A152B4" w:rsidRDefault="00A152B4" w:rsidP="00A152B4">
      <w:pPr>
        <w:spacing w:after="0" w:line="240" w:lineRule="auto"/>
        <w:jc w:val="both"/>
        <w:rPr>
          <w:rFonts w:eastAsia="Times New Roman" w:cstheme="minorHAnsi"/>
          <w:lang w:eastAsia="es-ES"/>
        </w:rPr>
      </w:pPr>
    </w:p>
    <w:p w14:paraId="45ADB71D" w14:textId="77777777" w:rsidR="00A152B4" w:rsidRPr="00A152B4" w:rsidRDefault="00A152B4" w:rsidP="00A152B4">
      <w:pPr>
        <w:spacing w:after="0" w:line="240" w:lineRule="auto"/>
        <w:ind w:left="1069"/>
        <w:jc w:val="both"/>
        <w:rPr>
          <w:rFonts w:eastAsia="Times New Roman" w:cstheme="minorHAnsi"/>
          <w:lang w:eastAsia="es-ES"/>
        </w:rPr>
      </w:pPr>
    </w:p>
    <w:p w14:paraId="3456BDB6" w14:textId="77777777" w:rsidR="00A152B4" w:rsidRPr="00A152B4" w:rsidRDefault="00A152B4" w:rsidP="00A152B4">
      <w:pPr>
        <w:numPr>
          <w:ilvl w:val="0"/>
          <w:numId w:val="7"/>
        </w:numPr>
        <w:spacing w:after="0" w:line="240" w:lineRule="auto"/>
        <w:jc w:val="both"/>
        <w:rPr>
          <w:rFonts w:eastAsia="Times New Roman" w:cstheme="minorHAnsi"/>
          <w:b/>
          <w:lang w:eastAsia="es-ES"/>
        </w:rPr>
      </w:pPr>
      <w:r w:rsidRPr="00A152B4">
        <w:rPr>
          <w:rFonts w:eastAsia="Times New Roman" w:cstheme="minorHAnsi"/>
          <w:b/>
          <w:lang w:eastAsia="es-ES"/>
        </w:rPr>
        <w:lastRenderedPageBreak/>
        <w:t xml:space="preserve">Baterías de mando y monitor (adicionales): </w:t>
      </w:r>
      <w:r w:rsidRPr="00A152B4">
        <w:rPr>
          <w:rFonts w:eastAsia="Times New Roman" w:cstheme="minorHAnsi"/>
          <w:lang w:eastAsia="es-ES"/>
        </w:rPr>
        <w:t>Este ítem considera un juego extra de baterías para el mando de control, monitor y cargador, siendo todo equipamiento compatible con la aeronave a adquirir.</w:t>
      </w:r>
    </w:p>
    <w:p w14:paraId="7EB8B15A" w14:textId="77777777" w:rsidR="00A152B4" w:rsidRPr="00A152B4" w:rsidRDefault="00A152B4" w:rsidP="00A152B4">
      <w:pPr>
        <w:spacing w:after="0" w:line="240" w:lineRule="auto"/>
        <w:jc w:val="center"/>
        <w:rPr>
          <w:rFonts w:eastAsia="Times New Roman" w:cstheme="minorHAnsi"/>
          <w:lang w:val="es-ES_tradnl" w:eastAsia="es-ES"/>
        </w:rPr>
      </w:pPr>
    </w:p>
    <w:p w14:paraId="0E78B96B" w14:textId="01D94346" w:rsidR="00A152B4" w:rsidRPr="00A152B4" w:rsidRDefault="00A152B4" w:rsidP="00A152B4">
      <w:pPr>
        <w:numPr>
          <w:ilvl w:val="0"/>
          <w:numId w:val="5"/>
        </w:numPr>
        <w:spacing w:after="0" w:line="240" w:lineRule="auto"/>
        <w:jc w:val="both"/>
        <w:rPr>
          <w:rFonts w:eastAsia="Times New Roman" w:cstheme="minorHAnsi"/>
          <w:b/>
          <w:bCs/>
          <w:lang w:eastAsia="es-ES"/>
        </w:rPr>
      </w:pPr>
      <w:r w:rsidRPr="00A152B4">
        <w:rPr>
          <w:rFonts w:eastAsia="Times New Roman" w:cstheme="minorHAnsi"/>
          <w:b/>
          <w:bCs/>
          <w:lang w:eastAsia="es-ES"/>
        </w:rPr>
        <w:t>CAPACITACIONES, AUTORIZACIONES Y CURSOS</w:t>
      </w:r>
    </w:p>
    <w:p w14:paraId="486DEAC1" w14:textId="77777777" w:rsidR="00A152B4" w:rsidRPr="00A152B4" w:rsidRDefault="00A152B4" w:rsidP="00A152B4">
      <w:pPr>
        <w:spacing w:after="0" w:line="240" w:lineRule="auto"/>
        <w:jc w:val="both"/>
        <w:rPr>
          <w:rFonts w:eastAsia="Times New Roman" w:cstheme="minorHAnsi"/>
          <w:lang w:eastAsia="es-ES"/>
        </w:rPr>
      </w:pPr>
    </w:p>
    <w:p w14:paraId="3BD3C063" w14:textId="77777777" w:rsidR="00A152B4" w:rsidRPr="00A152B4" w:rsidRDefault="00A152B4" w:rsidP="00A152B4">
      <w:pPr>
        <w:numPr>
          <w:ilvl w:val="0"/>
          <w:numId w:val="10"/>
        </w:numPr>
        <w:spacing w:after="0" w:line="240" w:lineRule="auto"/>
        <w:jc w:val="both"/>
        <w:rPr>
          <w:rFonts w:eastAsia="Times New Roman" w:cstheme="minorHAnsi"/>
          <w:lang w:eastAsia="es-ES"/>
        </w:rPr>
      </w:pPr>
      <w:r w:rsidRPr="00A152B4">
        <w:rPr>
          <w:rFonts w:eastAsia="Times New Roman" w:cstheme="minorHAnsi"/>
          <w:lang w:eastAsia="es-ES"/>
        </w:rPr>
        <w:t>Se considera todos los cursos, capacitaciones y consideraciones legales para la operación del sistema de televigilancia a través de aeronaves no tripuladas. El ítem considera todo costo asociado a la capacitación de operadores, cursos y autorizaciones necesarias para la correcta operación de la aeronave en el espacio público.</w:t>
      </w:r>
    </w:p>
    <w:p w14:paraId="45885A60" w14:textId="77777777" w:rsidR="00A152B4" w:rsidRPr="00A152B4" w:rsidRDefault="00A152B4" w:rsidP="00A152B4">
      <w:pPr>
        <w:spacing w:after="0" w:line="240" w:lineRule="auto"/>
        <w:jc w:val="both"/>
        <w:rPr>
          <w:rFonts w:eastAsia="Times New Roman" w:cstheme="minorHAnsi"/>
          <w:lang w:eastAsia="es-ES"/>
        </w:rPr>
      </w:pPr>
    </w:p>
    <w:p w14:paraId="1AFFE87F" w14:textId="3D2CE569" w:rsidR="00A152B4" w:rsidRPr="00A152B4" w:rsidRDefault="00A152B4" w:rsidP="00A152B4">
      <w:pPr>
        <w:numPr>
          <w:ilvl w:val="0"/>
          <w:numId w:val="5"/>
        </w:numPr>
        <w:spacing w:after="0" w:line="240" w:lineRule="auto"/>
        <w:jc w:val="both"/>
        <w:rPr>
          <w:rFonts w:eastAsia="Times New Roman" w:cstheme="minorHAnsi"/>
          <w:b/>
          <w:bCs/>
          <w:lang w:eastAsia="es-ES"/>
        </w:rPr>
      </w:pPr>
      <w:r w:rsidRPr="00A152B4">
        <w:rPr>
          <w:rFonts w:eastAsia="Times New Roman" w:cstheme="minorHAnsi"/>
          <w:b/>
          <w:bCs/>
          <w:lang w:eastAsia="es-ES"/>
        </w:rPr>
        <w:t>SEGUROS DE OPERACIÓN </w:t>
      </w:r>
    </w:p>
    <w:p w14:paraId="66871EE2" w14:textId="77777777" w:rsidR="00A152B4" w:rsidRPr="00A152B4" w:rsidRDefault="00A152B4" w:rsidP="00A152B4">
      <w:pPr>
        <w:spacing w:after="0" w:line="240" w:lineRule="auto"/>
        <w:jc w:val="both"/>
        <w:rPr>
          <w:rFonts w:eastAsia="Times New Roman" w:cstheme="minorHAnsi"/>
          <w:b/>
          <w:bCs/>
          <w:lang w:eastAsia="es-ES"/>
        </w:rPr>
      </w:pPr>
    </w:p>
    <w:p w14:paraId="68B8C0A1" w14:textId="77777777" w:rsidR="00A152B4" w:rsidRPr="00A152B4" w:rsidRDefault="00A152B4" w:rsidP="00A152B4">
      <w:pPr>
        <w:numPr>
          <w:ilvl w:val="0"/>
          <w:numId w:val="11"/>
        </w:numPr>
        <w:spacing w:after="0" w:line="240" w:lineRule="auto"/>
        <w:jc w:val="both"/>
        <w:rPr>
          <w:rFonts w:eastAsia="Times New Roman" w:cstheme="minorHAnsi"/>
          <w:lang w:eastAsia="es-ES"/>
        </w:rPr>
      </w:pPr>
      <w:r w:rsidRPr="00A152B4">
        <w:rPr>
          <w:rFonts w:eastAsia="Times New Roman" w:cstheme="minorHAnsi"/>
          <w:lang w:eastAsia="es-ES"/>
        </w:rPr>
        <w:t>Se considera seguro necesario para la operación del sistema de aeronaves no tripuladas de vigilancia según DGAC.</w:t>
      </w:r>
    </w:p>
    <w:p w14:paraId="12C2DC59" w14:textId="77777777" w:rsidR="00A152B4" w:rsidRPr="00A152B4" w:rsidRDefault="00A152B4" w:rsidP="00A152B4">
      <w:pPr>
        <w:spacing w:after="0" w:line="240" w:lineRule="auto"/>
        <w:jc w:val="both"/>
        <w:rPr>
          <w:rFonts w:eastAsia="Times New Roman" w:cstheme="minorHAnsi"/>
          <w:lang w:eastAsia="es-ES"/>
        </w:rPr>
      </w:pPr>
    </w:p>
    <w:p w14:paraId="588BFF79" w14:textId="77777777" w:rsidR="00A152B4" w:rsidRPr="00A152B4" w:rsidRDefault="00A152B4" w:rsidP="00A152B4">
      <w:pPr>
        <w:numPr>
          <w:ilvl w:val="0"/>
          <w:numId w:val="12"/>
        </w:numPr>
        <w:spacing w:after="0" w:line="276" w:lineRule="auto"/>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Caución.</w:t>
      </w:r>
    </w:p>
    <w:p w14:paraId="0DD4A731" w14:textId="77777777" w:rsidR="00A152B4" w:rsidRPr="00A152B4" w:rsidRDefault="00A152B4" w:rsidP="00A152B4">
      <w:pPr>
        <w:numPr>
          <w:ilvl w:val="0"/>
          <w:numId w:val="13"/>
        </w:numPr>
        <w:spacing w:after="0" w:line="276" w:lineRule="auto"/>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Potencial.</w:t>
      </w:r>
    </w:p>
    <w:p w14:paraId="321EBB4C" w14:textId="77777777" w:rsidR="00A152B4" w:rsidRPr="00A152B4" w:rsidRDefault="00A152B4" w:rsidP="00A152B4">
      <w:pPr>
        <w:spacing w:after="0" w:line="276" w:lineRule="auto"/>
        <w:ind w:left="348"/>
        <w:jc w:val="both"/>
        <w:rPr>
          <w:rFonts w:eastAsia="MS Mincho" w:cstheme="minorHAnsi"/>
          <w:kern w:val="2"/>
          <w:lang w:eastAsia="es-ES"/>
          <w14:ligatures w14:val="standardContextual"/>
        </w:rPr>
      </w:pPr>
    </w:p>
    <w:p w14:paraId="60042ACC" w14:textId="77777777" w:rsidR="00A152B4" w:rsidRPr="00A152B4" w:rsidRDefault="00A152B4" w:rsidP="00A152B4">
      <w:pPr>
        <w:numPr>
          <w:ilvl w:val="0"/>
          <w:numId w:val="14"/>
        </w:numPr>
        <w:spacing w:after="0" w:line="276" w:lineRule="auto"/>
        <w:ind w:left="1428"/>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Daños a terceros: cobertura de los daños materiales o lesiones corporales causadas a terceros debido a operaciones con drones.</w:t>
      </w:r>
    </w:p>
    <w:p w14:paraId="1AEACC4C" w14:textId="77777777" w:rsidR="00A152B4" w:rsidRPr="00A152B4" w:rsidRDefault="00A152B4" w:rsidP="00A152B4">
      <w:pPr>
        <w:numPr>
          <w:ilvl w:val="0"/>
          <w:numId w:val="14"/>
        </w:numPr>
        <w:spacing w:after="0" w:line="276" w:lineRule="auto"/>
        <w:ind w:left="1428"/>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Cumplimiento normativo: cobertura de multas y sanciones impuestas por la DGAC.</w:t>
      </w:r>
    </w:p>
    <w:p w14:paraId="3CAC4093" w14:textId="77777777" w:rsidR="00A152B4" w:rsidRPr="00A152B4" w:rsidRDefault="00A152B4" w:rsidP="00A152B4">
      <w:pPr>
        <w:numPr>
          <w:ilvl w:val="0"/>
          <w:numId w:val="14"/>
        </w:numPr>
        <w:spacing w:after="0" w:line="276" w:lineRule="auto"/>
        <w:ind w:left="1428"/>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Seguridad y privacidad de datos: Protección contra violaciones de seguridad de datos y la pérdida de información confidencial capturada por los drones.</w:t>
      </w:r>
    </w:p>
    <w:p w14:paraId="37360D63" w14:textId="77777777" w:rsidR="00A152B4" w:rsidRPr="00A152B4" w:rsidRDefault="00A152B4" w:rsidP="00A152B4">
      <w:pPr>
        <w:numPr>
          <w:ilvl w:val="0"/>
          <w:numId w:val="14"/>
        </w:numPr>
        <w:spacing w:after="0" w:line="276" w:lineRule="auto"/>
        <w:ind w:left="1428"/>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Cumplimiento de contrato: garantizar cumplimiento de contrato relacionados con la operación.</w:t>
      </w:r>
    </w:p>
    <w:p w14:paraId="2FAC5B78" w14:textId="77777777" w:rsidR="00A152B4" w:rsidRPr="00A152B4" w:rsidRDefault="00A152B4" w:rsidP="00A152B4">
      <w:pPr>
        <w:spacing w:after="0" w:line="276" w:lineRule="auto"/>
        <w:jc w:val="both"/>
        <w:rPr>
          <w:rFonts w:eastAsia="MS Mincho" w:cstheme="minorHAnsi"/>
          <w:kern w:val="2"/>
          <w:lang w:eastAsia="es-ES"/>
          <w14:ligatures w14:val="standardContextual"/>
        </w:rPr>
      </w:pPr>
    </w:p>
    <w:p w14:paraId="023DCF88" w14:textId="77777777" w:rsidR="00A152B4" w:rsidRPr="00A152B4" w:rsidRDefault="00A152B4" w:rsidP="00A152B4">
      <w:pPr>
        <w:numPr>
          <w:ilvl w:val="0"/>
          <w:numId w:val="15"/>
        </w:numPr>
        <w:spacing w:after="0" w:line="276" w:lineRule="auto"/>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Importantes.</w:t>
      </w:r>
    </w:p>
    <w:p w14:paraId="184F4C15" w14:textId="77777777" w:rsidR="00A152B4" w:rsidRPr="00A152B4" w:rsidRDefault="00A152B4" w:rsidP="00A152B4">
      <w:pPr>
        <w:numPr>
          <w:ilvl w:val="0"/>
          <w:numId w:val="16"/>
        </w:numPr>
        <w:spacing w:after="0" w:line="276" w:lineRule="auto"/>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Requisitos regulatorios: cumplimiento de la normativa legal vigente (DGAC)</w:t>
      </w:r>
    </w:p>
    <w:p w14:paraId="35267389" w14:textId="77777777" w:rsidR="00A152B4" w:rsidRPr="00A152B4" w:rsidRDefault="00A152B4" w:rsidP="00A152B4">
      <w:pPr>
        <w:numPr>
          <w:ilvl w:val="0"/>
          <w:numId w:val="16"/>
        </w:numPr>
        <w:spacing w:after="0" w:line="276" w:lineRule="auto"/>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Cobertura personalizada: póliza que se adapte a las necesidades específicas para la operación según la realidad local, considerando la naturaleza de las actividades y los posibles riesgos asociados.</w:t>
      </w:r>
    </w:p>
    <w:p w14:paraId="1F2B1834" w14:textId="77777777" w:rsidR="00A152B4" w:rsidRPr="00A152B4" w:rsidRDefault="00A152B4" w:rsidP="00A152B4">
      <w:pPr>
        <w:spacing w:after="0" w:line="240" w:lineRule="auto"/>
        <w:jc w:val="both"/>
        <w:rPr>
          <w:rFonts w:eastAsia="MS Mincho" w:cstheme="minorHAnsi"/>
          <w:kern w:val="2"/>
          <w:lang w:eastAsia="es-ES"/>
          <w14:ligatures w14:val="standardContextual"/>
        </w:rPr>
      </w:pPr>
    </w:p>
    <w:p w14:paraId="30AFE0EB" w14:textId="77777777" w:rsidR="00A152B4" w:rsidRPr="00A152B4" w:rsidRDefault="00A152B4" w:rsidP="00A152B4">
      <w:pPr>
        <w:spacing w:after="0" w:line="240" w:lineRule="auto"/>
        <w:jc w:val="both"/>
        <w:rPr>
          <w:rFonts w:eastAsia="MS Mincho" w:cstheme="minorHAnsi"/>
          <w:kern w:val="2"/>
          <w:lang w:eastAsia="es-ES"/>
          <w14:ligatures w14:val="standardContextual"/>
        </w:rPr>
      </w:pPr>
    </w:p>
    <w:p w14:paraId="66545DA7" w14:textId="2CF03C16" w:rsidR="00A152B4" w:rsidRPr="00A152B4" w:rsidRDefault="00A152B4" w:rsidP="00A152B4">
      <w:pPr>
        <w:numPr>
          <w:ilvl w:val="0"/>
          <w:numId w:val="17"/>
        </w:numPr>
        <w:spacing w:after="0" w:line="240" w:lineRule="auto"/>
        <w:ind w:left="426" w:hanging="502"/>
        <w:contextualSpacing/>
        <w:jc w:val="both"/>
        <w:rPr>
          <w:rFonts w:eastAsia="Times New Roman" w:cstheme="minorHAnsi"/>
          <w:b/>
          <w:kern w:val="2"/>
          <w:lang w:eastAsia="es-ES"/>
          <w14:ligatures w14:val="standardContextual"/>
        </w:rPr>
      </w:pPr>
      <w:bookmarkStart w:id="1" w:name="_Toc30088081"/>
      <w:r w:rsidRPr="00A152B4">
        <w:rPr>
          <w:rFonts w:eastAsia="Times New Roman" w:cstheme="minorHAnsi"/>
          <w:b/>
          <w:kern w:val="2"/>
          <w:lang w:eastAsia="es-ES"/>
          <w14:ligatures w14:val="standardContextual"/>
        </w:rPr>
        <w:t>GARANTÍA Y MANTENIMIENTO</w:t>
      </w:r>
      <w:bookmarkEnd w:id="1"/>
    </w:p>
    <w:p w14:paraId="4D99B80B" w14:textId="77777777" w:rsidR="00A152B4" w:rsidRPr="00A152B4" w:rsidRDefault="00A152B4" w:rsidP="00A152B4">
      <w:pPr>
        <w:spacing w:after="0" w:line="240" w:lineRule="auto"/>
        <w:jc w:val="both"/>
        <w:rPr>
          <w:rFonts w:eastAsia="Times New Roman" w:cstheme="minorHAnsi"/>
          <w:lang w:eastAsia="es-ES"/>
        </w:rPr>
      </w:pPr>
    </w:p>
    <w:p w14:paraId="1D3658D0" w14:textId="77777777" w:rsidR="00A152B4" w:rsidRPr="00A152B4" w:rsidRDefault="00A152B4" w:rsidP="00A152B4">
      <w:pPr>
        <w:spacing w:after="0" w:line="240" w:lineRule="auto"/>
        <w:jc w:val="both"/>
        <w:rPr>
          <w:rFonts w:eastAsia="Times New Roman" w:cstheme="minorHAnsi"/>
          <w:lang w:eastAsia="es-ES"/>
        </w:rPr>
      </w:pPr>
      <w:r w:rsidRPr="00A152B4">
        <w:rPr>
          <w:rFonts w:eastAsia="Times New Roman" w:cstheme="minorHAnsi"/>
          <w:lang w:eastAsia="es-ES"/>
        </w:rPr>
        <w:t>Los proyectos deberán considerar los siguientes aspectos como parámetros mínimos en la propuesta con la finalidad de garantizar el correcto funcionamiento del sistema:</w:t>
      </w:r>
    </w:p>
    <w:p w14:paraId="48F9DCBC" w14:textId="77777777" w:rsidR="00A152B4" w:rsidRPr="00A152B4" w:rsidRDefault="00A152B4" w:rsidP="00A152B4">
      <w:pPr>
        <w:spacing w:after="0" w:line="240" w:lineRule="auto"/>
        <w:jc w:val="both"/>
        <w:rPr>
          <w:rFonts w:eastAsia="Times New Roman" w:cstheme="minorHAnsi"/>
          <w:lang w:eastAsia="es-ES"/>
        </w:rPr>
      </w:pPr>
    </w:p>
    <w:p w14:paraId="3495E27A"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Se deberá considerar mantenciones correctivas y preventivas del sistema de teleprotección.</w:t>
      </w:r>
    </w:p>
    <w:p w14:paraId="751E356A"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Se debe estipular en las bases técnicas de licitación un ítem dedicado a la garantía del sistema.</w:t>
      </w:r>
    </w:p>
    <w:p w14:paraId="22F40E35"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Las garantías y mantenciones con costo para el mandante no pueden superar el período de ejecución del proyecto. </w:t>
      </w:r>
    </w:p>
    <w:p w14:paraId="07D1D3E9"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lastRenderedPageBreak/>
        <w:t>La vigencia de la garantía comienza una vez efectuada la recepción definitiva del sistema de teleprotección.</w:t>
      </w:r>
    </w:p>
    <w:p w14:paraId="17BB3E28"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Se deberá garantizar por parte del oferente el recambio de equipos y mano de obra, por defectos técnicos provocados por uso, suministro de dispositivos e instalación, sin cargo adicional para el mandante, asegurando la continuidad operativa del sistema de teleprotección.</w:t>
      </w:r>
    </w:p>
    <w:p w14:paraId="054C33F7"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Mantención preventiva: Se deberá realizar una mantención preventiva del sistema, en el cual revise y lubrique los sistemas mecánicos, realice ajustes a los sistemas eléctricos, electromecánicos y accesorios, limpieza general del equipamiento de la aeronave no tripulada (</w:t>
      </w:r>
      <w:r w:rsidRPr="00A152B4">
        <w:rPr>
          <w:rFonts w:eastAsia="Times New Roman" w:cstheme="minorHAnsi"/>
          <w:lang w:val="es-ES_tradnl" w:eastAsia="es-ES"/>
        </w:rPr>
        <w:t>DR</w:t>
      </w:r>
      <w:r w:rsidRPr="00A152B4">
        <w:rPr>
          <w:rFonts w:eastAsia="Times New Roman" w:cstheme="minorHAnsi"/>
          <w:lang w:eastAsia="es-ES"/>
        </w:rPr>
        <w:t>).</w:t>
      </w:r>
    </w:p>
    <w:p w14:paraId="57723D62"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La mantención preventiva contempla anticiparse a eventuales fallas que pudiesen producirse en los equipos producto de su uso, considerando tareas programadas para evitarlo. </w:t>
      </w:r>
    </w:p>
    <w:p w14:paraId="54A9AA59"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El servicio de mantención preventiva se define tanto para hardware, equipamiento y software asociado. </w:t>
      </w:r>
    </w:p>
    <w:p w14:paraId="0BF8F8B1" w14:textId="77777777" w:rsidR="00A152B4" w:rsidRPr="00A152B4" w:rsidRDefault="00A152B4" w:rsidP="00A152B4">
      <w:pPr>
        <w:numPr>
          <w:ilvl w:val="0"/>
          <w:numId w:val="18"/>
        </w:numPr>
        <w:spacing w:after="0" w:line="240" w:lineRule="auto"/>
        <w:jc w:val="both"/>
        <w:rPr>
          <w:rFonts w:eastAsia="Times New Roman" w:cstheme="minorHAnsi"/>
          <w:lang w:eastAsia="es-ES"/>
        </w:rPr>
      </w:pPr>
      <w:r w:rsidRPr="00A152B4">
        <w:rPr>
          <w:rFonts w:eastAsia="Times New Roman" w:cstheme="minorHAnsi"/>
          <w:lang w:eastAsia="es-ES"/>
        </w:rPr>
        <w:t>Mantención correctiva: Se entenderá por mantención correctiva, cuando se presente la necesidad de solucionar un defecto en el sistema que pueden ser ocasionados por factores externos, fuerza mayor u otros que alteren el buen funcionamiento y operación del sistema implementado.</w:t>
      </w:r>
    </w:p>
    <w:p w14:paraId="69696867" w14:textId="77777777" w:rsidR="00A152B4" w:rsidRPr="00A152B4" w:rsidRDefault="00A152B4" w:rsidP="00A152B4">
      <w:pPr>
        <w:spacing w:after="0" w:line="240" w:lineRule="auto"/>
        <w:jc w:val="both"/>
        <w:rPr>
          <w:rFonts w:eastAsia="Times New Roman" w:cstheme="minorHAnsi"/>
          <w:lang w:eastAsia="es-ES"/>
        </w:rPr>
      </w:pPr>
    </w:p>
    <w:p w14:paraId="0BD729E9" w14:textId="3B55FEAE" w:rsidR="00A152B4" w:rsidRPr="00A152B4" w:rsidRDefault="00A152B4" w:rsidP="00A152B4">
      <w:pPr>
        <w:numPr>
          <w:ilvl w:val="0"/>
          <w:numId w:val="5"/>
        </w:numPr>
        <w:spacing w:after="0" w:line="240" w:lineRule="auto"/>
        <w:jc w:val="both"/>
        <w:rPr>
          <w:rFonts w:eastAsia="Times New Roman" w:cstheme="minorHAnsi"/>
          <w:b/>
          <w:bCs/>
          <w:lang w:eastAsia="es-ES"/>
        </w:rPr>
      </w:pPr>
      <w:r w:rsidRPr="00A152B4">
        <w:rPr>
          <w:rFonts w:eastAsia="Times New Roman" w:cstheme="minorHAnsi"/>
          <w:b/>
          <w:bCs/>
          <w:lang w:eastAsia="es-ES"/>
        </w:rPr>
        <w:t>TARJETA DE ALMACENAMIENTO </w:t>
      </w:r>
    </w:p>
    <w:p w14:paraId="586F9819" w14:textId="77777777" w:rsidR="00A152B4" w:rsidRPr="00A152B4" w:rsidRDefault="00A152B4" w:rsidP="00A152B4">
      <w:pPr>
        <w:spacing w:after="0" w:line="240" w:lineRule="auto"/>
        <w:jc w:val="both"/>
        <w:rPr>
          <w:rFonts w:eastAsia="Times New Roman" w:cstheme="minorHAnsi"/>
          <w:b/>
          <w:bCs/>
          <w:lang w:eastAsia="es-ES"/>
        </w:rPr>
      </w:pPr>
    </w:p>
    <w:p w14:paraId="4C2AE9B9" w14:textId="77777777" w:rsidR="00A152B4" w:rsidRPr="00A152B4" w:rsidRDefault="00A152B4" w:rsidP="00A152B4">
      <w:pPr>
        <w:numPr>
          <w:ilvl w:val="0"/>
          <w:numId w:val="19"/>
        </w:numPr>
        <w:spacing w:after="0" w:line="240" w:lineRule="auto"/>
        <w:jc w:val="both"/>
        <w:rPr>
          <w:rFonts w:eastAsia="Times New Roman" w:cstheme="minorHAnsi"/>
          <w:lang w:eastAsia="es-ES"/>
        </w:rPr>
      </w:pPr>
      <w:r w:rsidRPr="00A152B4">
        <w:rPr>
          <w:rFonts w:eastAsia="Times New Roman" w:cstheme="minorHAnsi"/>
          <w:lang w:eastAsia="es-ES"/>
        </w:rPr>
        <w:t>Se considera por cada DR dos tarjetas de memoria. </w:t>
      </w:r>
    </w:p>
    <w:p w14:paraId="2555349A" w14:textId="77777777" w:rsidR="00A152B4" w:rsidRPr="00A152B4" w:rsidRDefault="00A152B4" w:rsidP="00A152B4">
      <w:pPr>
        <w:numPr>
          <w:ilvl w:val="0"/>
          <w:numId w:val="19"/>
        </w:numPr>
        <w:spacing w:after="0" w:line="240" w:lineRule="auto"/>
        <w:jc w:val="both"/>
        <w:rPr>
          <w:rFonts w:eastAsia="Times New Roman" w:cstheme="minorHAnsi"/>
          <w:lang w:eastAsia="es-ES"/>
        </w:rPr>
      </w:pPr>
      <w:r w:rsidRPr="00A152B4">
        <w:rPr>
          <w:rFonts w:eastAsia="Times New Roman" w:cstheme="minorHAnsi"/>
          <w:lang w:eastAsia="es-ES"/>
        </w:rPr>
        <w:t>Micro SD 32 GB que soporte formatos de 4k.</w:t>
      </w:r>
    </w:p>
    <w:p w14:paraId="50CFBBFB" w14:textId="77777777" w:rsidR="00A152B4" w:rsidRPr="00A152B4" w:rsidRDefault="00A152B4" w:rsidP="00A152B4">
      <w:pPr>
        <w:spacing w:after="0" w:line="240" w:lineRule="auto"/>
        <w:jc w:val="both"/>
        <w:rPr>
          <w:rFonts w:eastAsia="Times New Roman" w:cstheme="minorHAnsi"/>
          <w:lang w:eastAsia="es-ES"/>
        </w:rPr>
      </w:pPr>
    </w:p>
    <w:p w14:paraId="4ECE4A82" w14:textId="77777777" w:rsidR="00A152B4" w:rsidRPr="00A152B4" w:rsidRDefault="00A152B4" w:rsidP="00A152B4">
      <w:pPr>
        <w:spacing w:after="0" w:line="240" w:lineRule="auto"/>
        <w:jc w:val="both"/>
        <w:rPr>
          <w:rFonts w:eastAsia="Times New Roman" w:cstheme="minorHAnsi"/>
          <w:lang w:eastAsia="es-ES"/>
        </w:rPr>
      </w:pPr>
    </w:p>
    <w:p w14:paraId="5F67D945" w14:textId="6D181D78" w:rsidR="00A152B4" w:rsidRPr="00A152B4" w:rsidRDefault="00A152B4" w:rsidP="00A152B4">
      <w:pPr>
        <w:spacing w:after="0" w:line="276" w:lineRule="auto"/>
        <w:ind w:left="284" w:firstLine="360"/>
        <w:jc w:val="center"/>
        <w:rPr>
          <w:rFonts w:eastAsia="MS Mincho" w:cstheme="minorHAnsi"/>
          <w:kern w:val="2"/>
          <w:lang w:eastAsia="es-ES"/>
          <w14:ligatures w14:val="standardContextual"/>
        </w:rPr>
      </w:pPr>
      <w:r w:rsidRPr="00A152B4">
        <w:rPr>
          <w:rFonts w:eastAsia="MS Mincho" w:cstheme="minorHAnsi"/>
          <w:noProof/>
          <w:kern w:val="2"/>
          <w:lang w:eastAsia="es-CL"/>
          <w14:ligatures w14:val="standardContextual"/>
        </w:rPr>
        <w:drawing>
          <wp:inline distT="0" distB="0" distL="0" distR="0" wp14:anchorId="7DC1AFA1" wp14:editId="0A7BBE42">
            <wp:extent cx="752475" cy="752475"/>
            <wp:effectExtent l="0" t="0" r="9525" b="9525"/>
            <wp:docPr id="10" name="Imagen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p>
    <w:p w14:paraId="32341682" w14:textId="77777777" w:rsidR="00A152B4" w:rsidRDefault="00A152B4" w:rsidP="00A152B4">
      <w:pPr>
        <w:spacing w:after="0" w:line="276" w:lineRule="auto"/>
        <w:ind w:left="1788" w:firstLine="360"/>
        <w:jc w:val="both"/>
        <w:rPr>
          <w:rFonts w:eastAsia="MS Mincho" w:cstheme="minorHAnsi"/>
          <w:kern w:val="2"/>
          <w:lang w:eastAsia="es-ES"/>
          <w14:ligatures w14:val="standardContextual"/>
        </w:rPr>
      </w:pPr>
    </w:p>
    <w:p w14:paraId="2E0714AB" w14:textId="31E8272F" w:rsidR="00A152B4" w:rsidRDefault="00A152B4" w:rsidP="00A152B4">
      <w:pPr>
        <w:spacing w:after="0" w:line="276" w:lineRule="auto"/>
        <w:ind w:left="1134" w:hanging="1276"/>
        <w:jc w:val="both"/>
        <w:rPr>
          <w:rFonts w:eastAsia="MS Mincho" w:cstheme="minorHAnsi"/>
          <w:i/>
          <w:iCs/>
          <w:kern w:val="2"/>
          <w:sz w:val="20"/>
          <w:szCs w:val="20"/>
          <w:lang w:eastAsia="es-ES"/>
          <w14:ligatures w14:val="standardContextual"/>
        </w:rPr>
      </w:pPr>
      <w:r w:rsidRPr="00A152B4">
        <w:rPr>
          <w:rFonts w:eastAsia="MS Mincho" w:cstheme="minorHAnsi"/>
          <w:i/>
          <w:iCs/>
          <w:kern w:val="2"/>
          <w:sz w:val="20"/>
          <w:szCs w:val="20"/>
          <w:lang w:eastAsia="es-ES"/>
          <w14:ligatures w14:val="standardContextual"/>
        </w:rPr>
        <w:t>Figura 8: Imagen referencial de tarjeta SIM</w:t>
      </w:r>
    </w:p>
    <w:p w14:paraId="48285828" w14:textId="77777777" w:rsidR="00A152B4" w:rsidRDefault="00A152B4" w:rsidP="00A152B4">
      <w:pPr>
        <w:spacing w:after="0" w:line="276" w:lineRule="auto"/>
        <w:ind w:left="1134" w:hanging="1276"/>
        <w:jc w:val="both"/>
        <w:rPr>
          <w:rFonts w:eastAsia="MS Mincho" w:cstheme="minorHAnsi"/>
          <w:i/>
          <w:iCs/>
          <w:kern w:val="2"/>
          <w:sz w:val="20"/>
          <w:szCs w:val="20"/>
          <w:lang w:eastAsia="es-ES"/>
          <w14:ligatures w14:val="standardContextual"/>
        </w:rPr>
      </w:pPr>
    </w:p>
    <w:p w14:paraId="53D13364" w14:textId="77777777" w:rsidR="00A152B4" w:rsidRPr="00A152B4" w:rsidRDefault="00A152B4" w:rsidP="00A152B4">
      <w:pPr>
        <w:spacing w:after="0" w:line="276" w:lineRule="auto"/>
        <w:ind w:left="1134" w:hanging="1276"/>
        <w:jc w:val="both"/>
        <w:rPr>
          <w:rFonts w:eastAsia="MS Mincho" w:cstheme="minorHAnsi"/>
          <w:i/>
          <w:iCs/>
          <w:kern w:val="2"/>
          <w:sz w:val="20"/>
          <w:szCs w:val="20"/>
          <w:lang w:eastAsia="es-ES"/>
          <w14:ligatures w14:val="standardContextual"/>
        </w:rPr>
      </w:pPr>
    </w:p>
    <w:p w14:paraId="60B0AD79" w14:textId="32DB033B" w:rsidR="00A152B4" w:rsidRPr="00A152B4" w:rsidRDefault="00A152B4" w:rsidP="00A152B4">
      <w:pPr>
        <w:numPr>
          <w:ilvl w:val="0"/>
          <w:numId w:val="20"/>
        </w:numPr>
        <w:tabs>
          <w:tab w:val="left" w:pos="142"/>
        </w:tabs>
        <w:spacing w:after="0" w:line="276" w:lineRule="auto"/>
        <w:ind w:left="1276" w:hanging="1418"/>
        <w:jc w:val="both"/>
        <w:rPr>
          <w:rFonts w:eastAsia="MS Mincho" w:cstheme="minorHAnsi"/>
          <w:b/>
          <w:bCs/>
          <w:kern w:val="2"/>
          <w:lang w:eastAsia="es-ES"/>
          <w14:ligatures w14:val="standardContextual"/>
        </w:rPr>
      </w:pPr>
      <w:r w:rsidRPr="00A152B4">
        <w:rPr>
          <w:rFonts w:eastAsia="MS Mincho" w:cstheme="minorHAnsi"/>
          <w:b/>
          <w:bCs/>
          <w:kern w:val="2"/>
          <w:lang w:eastAsia="es-ES"/>
          <w14:ligatures w14:val="standardContextual"/>
        </w:rPr>
        <w:t>ESPECIFICACIONES TÉCNICAS (APOYO A PATRULLAJE PREVENTIVO)</w:t>
      </w:r>
    </w:p>
    <w:p w14:paraId="74FBF47D" w14:textId="77777777" w:rsidR="00A152B4" w:rsidRPr="00A152B4" w:rsidRDefault="00A152B4" w:rsidP="00A152B4">
      <w:pPr>
        <w:spacing w:after="0" w:line="276" w:lineRule="auto"/>
        <w:ind w:left="720"/>
        <w:jc w:val="both"/>
        <w:rPr>
          <w:rFonts w:eastAsia="MS Mincho" w:cstheme="minorHAnsi"/>
          <w:kern w:val="2"/>
          <w:lang w:eastAsia="es-ES"/>
          <w14:ligatures w14:val="standardContextual"/>
        </w:rPr>
      </w:pPr>
    </w:p>
    <w:p w14:paraId="00DF5115" w14:textId="77777777" w:rsidR="00A152B4" w:rsidRPr="00A152B4" w:rsidRDefault="00A152B4" w:rsidP="00A152B4">
      <w:pPr>
        <w:spacing w:after="0" w:line="276" w:lineRule="auto"/>
        <w:ind w:left="720"/>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Se establece una línea especial dentro la presente tipología, donde en condiciones especiales (las que deben ser evaluadas y aprobadas por SPD) se podrán financiar aeronaves no tripuladas bajo el concepto de “apoyo al patrullaje preventivo”, lo que tendrá como finalidad complementar en las labores de seguridad de los vehículos terrestres (automóvil, camioneta, etc.) y aeronaves no tripuladas con las características anteriormente mencionadas.</w:t>
      </w:r>
    </w:p>
    <w:p w14:paraId="123634E0" w14:textId="77777777" w:rsidR="00A152B4" w:rsidRPr="00A152B4" w:rsidRDefault="00A152B4" w:rsidP="00A152B4">
      <w:pPr>
        <w:spacing w:after="0" w:line="276" w:lineRule="auto"/>
        <w:ind w:left="720"/>
        <w:jc w:val="both"/>
        <w:rPr>
          <w:rFonts w:eastAsia="MS Mincho" w:cstheme="minorHAnsi"/>
          <w:kern w:val="2"/>
          <w:lang w:eastAsia="es-ES"/>
          <w14:ligatures w14:val="standardContextual"/>
        </w:rPr>
      </w:pPr>
    </w:p>
    <w:p w14:paraId="4497293A" w14:textId="77777777" w:rsidR="00A152B4" w:rsidRPr="00A152B4" w:rsidRDefault="00A152B4" w:rsidP="00A152B4">
      <w:pPr>
        <w:spacing w:after="0" w:line="276" w:lineRule="auto"/>
        <w:ind w:left="720"/>
        <w:jc w:val="both"/>
        <w:rPr>
          <w:rFonts w:eastAsia="MS Mincho" w:cstheme="minorHAnsi"/>
          <w:kern w:val="2"/>
          <w:lang w:eastAsia="es-ES"/>
          <w14:ligatures w14:val="standardContextual"/>
        </w:rPr>
      </w:pPr>
      <w:r w:rsidRPr="00A152B4">
        <w:rPr>
          <w:rFonts w:eastAsia="MS Mincho" w:cstheme="minorHAnsi"/>
          <w:kern w:val="2"/>
          <w:lang w:eastAsia="es-ES"/>
          <w14:ligatures w14:val="standardContextual"/>
        </w:rPr>
        <w:t>Para esto se requerirán las siguientes características técnicas:</w:t>
      </w:r>
    </w:p>
    <w:p w14:paraId="76156FB8" w14:textId="77777777" w:rsidR="00A152B4" w:rsidRPr="00A152B4" w:rsidRDefault="00A152B4" w:rsidP="00A152B4">
      <w:pPr>
        <w:spacing w:after="0" w:line="276" w:lineRule="auto"/>
        <w:ind w:left="720"/>
        <w:jc w:val="both"/>
        <w:rPr>
          <w:rFonts w:eastAsia="MS Mincho" w:cstheme="minorHAnsi"/>
          <w:kern w:val="2"/>
          <w:lang w:eastAsia="es-ES"/>
          <w14:ligatures w14:val="standardContextual"/>
        </w:rPr>
      </w:pPr>
    </w:p>
    <w:p w14:paraId="5870D72C" w14:textId="43910E6B"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lastRenderedPageBreak/>
        <w:t>Aeronave no tripulada (apoyo patrullaje preventivo)</w:t>
      </w:r>
      <w:r>
        <w:rPr>
          <w:rFonts w:eastAsia="Times New Roman" w:cstheme="minorHAnsi"/>
          <w:b/>
          <w:bCs/>
          <w:lang w:eastAsia="es-ES"/>
        </w:rPr>
        <w:t>:</w:t>
      </w:r>
    </w:p>
    <w:p w14:paraId="7BFB9F54"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Se deberá considerar aeronave no tripulada de gama Enterprise.</w:t>
      </w:r>
    </w:p>
    <w:p w14:paraId="7F1C4C61" w14:textId="77777777" w:rsidR="00A152B4" w:rsidRPr="00A152B4" w:rsidRDefault="00A152B4" w:rsidP="00A152B4">
      <w:pPr>
        <w:spacing w:after="0" w:line="240" w:lineRule="auto"/>
        <w:ind w:left="360"/>
        <w:contextualSpacing/>
        <w:mirrorIndents/>
        <w:jc w:val="both"/>
        <w:rPr>
          <w:rFonts w:eastAsia="Times New Roman" w:cstheme="minorHAnsi"/>
          <w:lang w:eastAsia="es-ES"/>
        </w:rPr>
      </w:pPr>
    </w:p>
    <w:p w14:paraId="6CA915BF" w14:textId="338EC9D6"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Cámara:</w:t>
      </w:r>
    </w:p>
    <w:p w14:paraId="2DB441F0"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Dual cámara (térmica y normal)</w:t>
      </w:r>
    </w:p>
    <w:p w14:paraId="77527045"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Principal: 40 MP con obturador electrónico y CMOS 1/2’’.</w:t>
      </w:r>
    </w:p>
    <w:p w14:paraId="30AA1056"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Térmica radiométrica: 640 x 512 @30 Hz.</w:t>
      </w:r>
    </w:p>
    <w:p w14:paraId="07418418" w14:textId="77777777" w:rsidR="00A152B4" w:rsidRPr="00A152B4" w:rsidRDefault="00A152B4" w:rsidP="00A152B4">
      <w:pPr>
        <w:spacing w:after="0" w:line="240" w:lineRule="auto"/>
        <w:contextualSpacing/>
        <w:mirrorIndents/>
        <w:jc w:val="both"/>
        <w:rPr>
          <w:rFonts w:eastAsia="Times New Roman" w:cstheme="minorHAnsi"/>
          <w:lang w:eastAsia="es-ES"/>
        </w:rPr>
      </w:pPr>
    </w:p>
    <w:p w14:paraId="681E307B" w14:textId="491B8084"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Calidad de video:</w:t>
      </w:r>
    </w:p>
    <w:p w14:paraId="6936CCC0"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Full HD / 1080p/30fps.</w:t>
      </w:r>
    </w:p>
    <w:p w14:paraId="7659DB6E" w14:textId="77777777" w:rsidR="00A152B4" w:rsidRPr="00A152B4" w:rsidRDefault="00A152B4" w:rsidP="00A152B4">
      <w:pPr>
        <w:spacing w:after="0" w:line="240" w:lineRule="auto"/>
        <w:contextualSpacing/>
        <w:mirrorIndents/>
        <w:jc w:val="both"/>
        <w:rPr>
          <w:rFonts w:eastAsia="Times New Roman" w:cstheme="minorHAnsi"/>
          <w:lang w:eastAsia="es-ES"/>
        </w:rPr>
      </w:pPr>
    </w:p>
    <w:p w14:paraId="7D561D09" w14:textId="7AF088C2"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Batería:</w:t>
      </w:r>
    </w:p>
    <w:p w14:paraId="6BA4E3AB"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Se debe considerar una autonomía de 30 minutos mínimo por cada una.</w:t>
      </w:r>
    </w:p>
    <w:p w14:paraId="2FBF0BA3" w14:textId="77777777" w:rsidR="00A152B4" w:rsidRPr="00A152B4" w:rsidRDefault="00A152B4" w:rsidP="00A152B4">
      <w:pPr>
        <w:spacing w:after="0" w:line="240" w:lineRule="auto"/>
        <w:contextualSpacing/>
        <w:mirrorIndents/>
        <w:jc w:val="both"/>
        <w:rPr>
          <w:rFonts w:eastAsia="Times New Roman" w:cstheme="minorHAnsi"/>
          <w:lang w:eastAsia="es-ES"/>
        </w:rPr>
      </w:pPr>
    </w:p>
    <w:p w14:paraId="3A1D7CF8" w14:textId="5D4BBE68"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Rango de transmisión:</w:t>
      </w:r>
    </w:p>
    <w:p w14:paraId="1850127C"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15 km – 28 km.</w:t>
      </w:r>
    </w:p>
    <w:p w14:paraId="52E1D119" w14:textId="77777777" w:rsidR="00A152B4" w:rsidRPr="00A152B4" w:rsidRDefault="00A152B4" w:rsidP="00A152B4">
      <w:pPr>
        <w:spacing w:after="0" w:line="240" w:lineRule="auto"/>
        <w:contextualSpacing/>
        <w:mirrorIndents/>
        <w:jc w:val="both"/>
        <w:rPr>
          <w:rFonts w:eastAsia="Times New Roman" w:cstheme="minorHAnsi"/>
          <w:lang w:eastAsia="es-ES"/>
        </w:rPr>
      </w:pPr>
    </w:p>
    <w:p w14:paraId="224FEA2A" w14:textId="3747A1DA"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Detección de obstáculos:</w:t>
      </w:r>
    </w:p>
    <w:p w14:paraId="6ED7145D"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Omnidireccional.</w:t>
      </w:r>
    </w:p>
    <w:p w14:paraId="4C351C16" w14:textId="77777777" w:rsidR="00A152B4" w:rsidRPr="00A152B4" w:rsidRDefault="00A152B4" w:rsidP="00A152B4">
      <w:pPr>
        <w:spacing w:after="0" w:line="240" w:lineRule="auto"/>
        <w:contextualSpacing/>
        <w:mirrorIndents/>
        <w:jc w:val="both"/>
        <w:rPr>
          <w:rFonts w:eastAsia="Times New Roman" w:cstheme="minorHAnsi"/>
          <w:lang w:eastAsia="es-ES"/>
        </w:rPr>
      </w:pPr>
    </w:p>
    <w:p w14:paraId="44013466" w14:textId="124B1BC9"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Modos de vuelos inteligentes:</w:t>
      </w:r>
    </w:p>
    <w:p w14:paraId="7D43F6DB"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Deberá incluir modos de vuelo inteligentes, que permitan tener funciones avanzadas y automatizadas que faciliten la captura de imágenes y videos de alta calidad.</w:t>
      </w:r>
    </w:p>
    <w:p w14:paraId="33622C8A" w14:textId="77777777" w:rsidR="00A152B4" w:rsidRPr="00A152B4" w:rsidRDefault="00A152B4" w:rsidP="00A152B4">
      <w:pPr>
        <w:spacing w:after="0" w:line="240" w:lineRule="auto"/>
        <w:contextualSpacing/>
        <w:mirrorIndents/>
        <w:jc w:val="both"/>
        <w:rPr>
          <w:rFonts w:eastAsia="Times New Roman" w:cstheme="minorHAnsi"/>
          <w:lang w:eastAsia="es-ES"/>
        </w:rPr>
      </w:pPr>
    </w:p>
    <w:p w14:paraId="16D83AAF" w14:textId="41EE98A3"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Sistema de Navegación:</w:t>
      </w:r>
    </w:p>
    <w:p w14:paraId="005009B2" w14:textId="77777777" w:rsid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GPS y GLONASS.</w:t>
      </w:r>
    </w:p>
    <w:p w14:paraId="55885CAD" w14:textId="77777777" w:rsidR="00A152B4" w:rsidRPr="00A152B4" w:rsidRDefault="00A152B4" w:rsidP="00A152B4">
      <w:pPr>
        <w:spacing w:after="0" w:line="240" w:lineRule="auto"/>
        <w:ind w:left="360"/>
        <w:contextualSpacing/>
        <w:mirrorIndents/>
        <w:jc w:val="both"/>
        <w:rPr>
          <w:rFonts w:eastAsia="Times New Roman" w:cstheme="minorHAnsi"/>
          <w:lang w:eastAsia="es-ES"/>
        </w:rPr>
      </w:pPr>
    </w:p>
    <w:p w14:paraId="5AB2238E" w14:textId="712FAB50" w:rsidR="00A152B4" w:rsidRPr="00A152B4" w:rsidRDefault="00A152B4" w:rsidP="00A152B4">
      <w:pPr>
        <w:numPr>
          <w:ilvl w:val="0"/>
          <w:numId w:val="5"/>
        </w:numPr>
        <w:spacing w:after="0" w:line="240" w:lineRule="auto"/>
        <w:contextualSpacing/>
        <w:mirrorIndents/>
        <w:jc w:val="both"/>
        <w:rPr>
          <w:rFonts w:eastAsia="Times New Roman" w:cstheme="minorHAnsi"/>
          <w:b/>
          <w:bCs/>
          <w:lang w:eastAsia="es-ES"/>
        </w:rPr>
      </w:pPr>
      <w:r w:rsidRPr="00A152B4">
        <w:rPr>
          <w:rFonts w:eastAsia="Times New Roman" w:cstheme="minorHAnsi"/>
          <w:b/>
          <w:bCs/>
          <w:lang w:eastAsia="es-ES"/>
        </w:rPr>
        <w:t>Consideraciones mínimas:</w:t>
      </w:r>
    </w:p>
    <w:p w14:paraId="7F0AEA03"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Control remoto.</w:t>
      </w:r>
    </w:p>
    <w:p w14:paraId="60C068ED"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No debe poseer alas fijas.</w:t>
      </w:r>
    </w:p>
    <w:p w14:paraId="50864568"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Paracaídas</w:t>
      </w:r>
    </w:p>
    <w:p w14:paraId="4A21838B"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Mínimo 3 baterías.</w:t>
      </w:r>
    </w:p>
    <w:p w14:paraId="02C04065"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Tarjeta de memoria, según recomendaciones de fabricante.</w:t>
      </w:r>
    </w:p>
    <w:p w14:paraId="24730E74"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Base de carga para cargas de baterías solicitadas.</w:t>
      </w:r>
    </w:p>
    <w:p w14:paraId="6CFE2E9D"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Bolso / maleta de almacenamiento de aeronave no tripulada.</w:t>
      </w:r>
    </w:p>
    <w:p w14:paraId="6E4F2FE6"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Curso y licencia para piloto emitido por D.G.A.C.</w:t>
      </w:r>
    </w:p>
    <w:p w14:paraId="6EED75ED" w14:textId="77777777" w:rsidR="00A152B4" w:rsidRPr="00A152B4" w:rsidRDefault="00A152B4" w:rsidP="00A152B4">
      <w:pPr>
        <w:numPr>
          <w:ilvl w:val="0"/>
          <w:numId w:val="10"/>
        </w:numPr>
        <w:spacing w:after="0" w:line="240" w:lineRule="auto"/>
        <w:contextualSpacing/>
        <w:mirrorIndents/>
        <w:jc w:val="both"/>
        <w:rPr>
          <w:rFonts w:eastAsia="Times New Roman" w:cstheme="minorHAnsi"/>
          <w:lang w:eastAsia="es-ES"/>
        </w:rPr>
      </w:pPr>
      <w:r w:rsidRPr="00A152B4">
        <w:rPr>
          <w:rFonts w:eastAsia="Times New Roman" w:cstheme="minorHAnsi"/>
          <w:lang w:eastAsia="es-ES"/>
        </w:rPr>
        <w:t xml:space="preserve">Seguro de operación: según lo establecido en 2.4.1.1. </w:t>
      </w:r>
    </w:p>
    <w:p w14:paraId="26D1EA2E" w14:textId="77777777" w:rsidR="00A152B4" w:rsidRPr="00A152B4" w:rsidRDefault="00A152B4" w:rsidP="00A152B4">
      <w:pPr>
        <w:spacing w:after="0" w:line="240" w:lineRule="auto"/>
        <w:jc w:val="both"/>
        <w:rPr>
          <w:rFonts w:ascii="Calibri Light" w:eastAsia="Times New Roman" w:hAnsi="Calibri Light" w:cs="Calibri Light"/>
          <w:sz w:val="24"/>
          <w:szCs w:val="24"/>
          <w:lang w:eastAsia="es-ES"/>
        </w:rPr>
      </w:pPr>
    </w:p>
    <w:p w14:paraId="5E119B89" w14:textId="77777777" w:rsidR="00A152B4" w:rsidRPr="00A152B4" w:rsidRDefault="00A152B4" w:rsidP="00A152B4">
      <w:pPr>
        <w:spacing w:after="0" w:line="240" w:lineRule="auto"/>
        <w:jc w:val="both"/>
        <w:rPr>
          <w:rFonts w:ascii="Calibri Light" w:eastAsia="Times New Roman" w:hAnsi="Calibri Light" w:cs="Calibri Light"/>
          <w:sz w:val="24"/>
          <w:szCs w:val="24"/>
          <w:lang w:eastAsia="es-ES"/>
        </w:rPr>
      </w:pPr>
    </w:p>
    <w:p w14:paraId="6907B94E" w14:textId="77777777" w:rsidR="00EF37AB" w:rsidRDefault="00EF37AB" w:rsidP="00EF37AB">
      <w:pPr>
        <w:spacing w:after="0" w:line="240" w:lineRule="auto"/>
        <w:jc w:val="both"/>
        <w:rPr>
          <w:rFonts w:ascii="Calibri" w:hAnsi="Calibri" w:cs="Calibri"/>
        </w:rPr>
      </w:pPr>
    </w:p>
    <w:p w14:paraId="58FDF0CE" w14:textId="28DA52B3" w:rsidR="00EF37AB" w:rsidRPr="00EF37AB" w:rsidRDefault="00EF37AB" w:rsidP="00EF37AB">
      <w:pPr>
        <w:spacing w:after="0" w:line="240" w:lineRule="auto"/>
        <w:jc w:val="both"/>
        <w:rPr>
          <w:rFonts w:ascii="Calibri" w:hAnsi="Calibri" w:cs="Calibri"/>
        </w:rPr>
      </w:pPr>
    </w:p>
    <w:p w14:paraId="685CCEE9" w14:textId="025F5B68" w:rsidR="00EF37AB" w:rsidRPr="0070006F" w:rsidRDefault="00EF37AB" w:rsidP="00EF37AB">
      <w:pPr>
        <w:spacing w:after="0" w:line="240" w:lineRule="auto"/>
        <w:jc w:val="both"/>
        <w:rPr>
          <w:rFonts w:ascii="Calibri" w:hAnsi="Calibri" w:cs="Calibri"/>
          <w:sz w:val="20"/>
          <w:szCs w:val="20"/>
        </w:rPr>
      </w:pPr>
    </w:p>
    <w:p w14:paraId="2E7FEBC7" w14:textId="5F9868F4" w:rsidR="00BE4F63" w:rsidRPr="00EF37AB" w:rsidRDefault="00EF37AB" w:rsidP="00A152B4">
      <w:pPr>
        <w:spacing w:after="0" w:line="240" w:lineRule="auto"/>
        <w:jc w:val="both"/>
        <w:rPr>
          <w:rFonts w:ascii="Calibri" w:hAnsi="Calibri" w:cs="Calibri"/>
        </w:rPr>
      </w:pPr>
      <w:r w:rsidRPr="00EF37AB">
        <w:rPr>
          <w:rFonts w:ascii="Calibri" w:hAnsi="Calibri" w:cs="Calibri"/>
        </w:rPr>
        <w:t xml:space="preserve"> </w:t>
      </w: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34414DB3">
                <wp:simplePos x="0" y="0"/>
                <wp:positionH relativeFrom="column">
                  <wp:posOffset>2105025</wp:posOffset>
                </wp:positionH>
                <wp:positionV relativeFrom="paragraph">
                  <wp:posOffset>257810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3FB01F" id="_x0000_t32" coordsize="21600,21600" o:spt="32" o:oned="t" path="m,l21600,21600e" filled="f">
                <v:path arrowok="t" fillok="f" o:connecttype="none"/>
                <o:lock v:ext="edit" shapetype="t"/>
              </v:shapetype>
              <v:shape id="AutoShape 15" o:spid="_x0000_s1026" type="#_x0000_t32" style="position:absolute;margin-left:165.75pt;margin-top:20.3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" strokecolor="gray" strokeweight=".25pt"/>
            </w:pict>
          </mc:Fallback>
        </mc:AlternateContent>
      </w: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7C1CFB0B">
                <wp:simplePos x="0" y="0"/>
                <wp:positionH relativeFrom="column">
                  <wp:posOffset>1839595</wp:posOffset>
                </wp:positionH>
                <wp:positionV relativeFrom="paragraph">
                  <wp:posOffset>257810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left:0;text-align:left;margin-left:144.85pt;margin-top:20.3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p>
    <w:p w14:paraId="507020F1" w14:textId="77777777" w:rsidR="00F078AD" w:rsidRDefault="00F078AD"/>
    <w:sectPr w:rsidR="00F078AD">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82FC2" w14:textId="77777777" w:rsidR="00847A3A" w:rsidRDefault="00847A3A" w:rsidP="00BE4F63">
      <w:pPr>
        <w:spacing w:after="0" w:line="240" w:lineRule="auto"/>
      </w:pPr>
      <w:r>
        <w:separator/>
      </w:r>
    </w:p>
  </w:endnote>
  <w:endnote w:type="continuationSeparator" w:id="0">
    <w:p w14:paraId="0D274D7F" w14:textId="77777777" w:rsidR="00847A3A" w:rsidRDefault="00847A3A"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bCL">
    <w:altName w:val="Arial"/>
    <w:panose1 w:val="00000000000000000000"/>
    <w:charset w:val="00"/>
    <w:family w:val="modern"/>
    <w:notTrueType/>
    <w:pitch w:val="variable"/>
    <w:sig w:usb0="2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F2C9" w14:textId="77777777" w:rsidR="00847A3A" w:rsidRDefault="00847A3A" w:rsidP="00BE4F63">
      <w:pPr>
        <w:spacing w:after="0" w:line="240" w:lineRule="auto"/>
      </w:pPr>
      <w:r>
        <w:separator/>
      </w:r>
    </w:p>
  </w:footnote>
  <w:footnote w:type="continuationSeparator" w:id="0">
    <w:p w14:paraId="456E4B48" w14:textId="77777777" w:rsidR="00847A3A" w:rsidRDefault="00847A3A"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0475"/>
    <w:multiLevelType w:val="multilevel"/>
    <w:tmpl w:val="46FECFA2"/>
    <w:lvl w:ilvl="0">
      <w:start w:val="1"/>
      <w:numFmt w:val="bullet"/>
      <w:lvlText w:val="o"/>
      <w:lvlJc w:val="left"/>
      <w:pPr>
        <w:tabs>
          <w:tab w:val="num" w:pos="1428"/>
        </w:tabs>
        <w:ind w:left="1428" w:hanging="360"/>
      </w:pPr>
      <w:rPr>
        <w:rFonts w:ascii="Courier New" w:hAnsi="Courier New" w:cs="Courier New"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1" w15:restartNumberingAfterBreak="0">
    <w:nsid w:val="044F7330"/>
    <w:multiLevelType w:val="hybridMultilevel"/>
    <w:tmpl w:val="7A185F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070A2CCA"/>
    <w:multiLevelType w:val="hybridMultilevel"/>
    <w:tmpl w:val="DE54E0AA"/>
    <w:lvl w:ilvl="0" w:tplc="0C0A0003">
      <w:start w:val="1"/>
      <w:numFmt w:val="bullet"/>
      <w:lvlText w:val="o"/>
      <w:lvlJc w:val="left"/>
      <w:pPr>
        <w:ind w:left="360" w:hanging="360"/>
      </w:pPr>
      <w:rPr>
        <w:rFonts w:ascii="Courier New" w:hAnsi="Courier New" w:cs="Courier New"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17588E"/>
    <w:multiLevelType w:val="hybridMultilevel"/>
    <w:tmpl w:val="06D8E372"/>
    <w:lvl w:ilvl="0" w:tplc="0C0A0003">
      <w:start w:val="1"/>
      <w:numFmt w:val="bullet"/>
      <w:lvlText w:val="o"/>
      <w:lvlJc w:val="left"/>
      <w:pPr>
        <w:ind w:left="644" w:hanging="360"/>
      </w:pPr>
      <w:rPr>
        <w:rFonts w:ascii="Courier New" w:hAnsi="Courier New" w:cs="Courier New"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6C4865"/>
    <w:multiLevelType w:val="hybridMultilevel"/>
    <w:tmpl w:val="A95CD74A"/>
    <w:lvl w:ilvl="0" w:tplc="C8145692">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2C00494"/>
    <w:multiLevelType w:val="multilevel"/>
    <w:tmpl w:val="8B40B5B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1B6DBF"/>
    <w:multiLevelType w:val="hybridMultilevel"/>
    <w:tmpl w:val="33C430A0"/>
    <w:lvl w:ilvl="0" w:tplc="0C0A0003">
      <w:start w:val="1"/>
      <w:numFmt w:val="bullet"/>
      <w:lvlText w:val="o"/>
      <w:lvlJc w:val="left"/>
      <w:pPr>
        <w:ind w:left="360" w:hanging="360"/>
      </w:pPr>
      <w:rPr>
        <w:rFonts w:ascii="Courier New" w:hAnsi="Courier New" w:cs="Courier New"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8"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C4675D"/>
    <w:multiLevelType w:val="hybridMultilevel"/>
    <w:tmpl w:val="49EC7B7E"/>
    <w:lvl w:ilvl="0" w:tplc="DCEE2180">
      <w:start w:val="1"/>
      <w:numFmt w:val="bullet"/>
      <w:lvlText w:val="-"/>
      <w:lvlJc w:val="left"/>
      <w:pPr>
        <w:ind w:left="720" w:hanging="360"/>
      </w:pPr>
      <w:rPr>
        <w:rFonts w:ascii="gobCL" w:eastAsia="Times New Roman" w:hAnsi="gobC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8A73CC"/>
    <w:multiLevelType w:val="multilevel"/>
    <w:tmpl w:val="50FE9128"/>
    <w:lvl w:ilvl="0">
      <w:start w:val="1"/>
      <w:numFmt w:val="bullet"/>
      <w:lvlText w:val="o"/>
      <w:lvlJc w:val="left"/>
      <w:pPr>
        <w:tabs>
          <w:tab w:val="num" w:pos="1068"/>
        </w:tabs>
        <w:ind w:left="1068" w:hanging="360"/>
      </w:pPr>
      <w:rPr>
        <w:rFonts w:ascii="Courier New" w:hAnsi="Courier New" w:cs="Courier New"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11" w15:restartNumberingAfterBreak="0">
    <w:nsid w:val="2B1B53AB"/>
    <w:multiLevelType w:val="hybridMultilevel"/>
    <w:tmpl w:val="FFB8D616"/>
    <w:lvl w:ilvl="0" w:tplc="340A0005">
      <w:start w:val="1"/>
      <w:numFmt w:val="bullet"/>
      <w:lvlText w:val=""/>
      <w:lvlJc w:val="left"/>
      <w:pPr>
        <w:ind w:left="720" w:hanging="360"/>
      </w:pPr>
      <w:rPr>
        <w:rFonts w:ascii="Wingdings" w:hAnsi="Wingdings"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2" w15:restartNumberingAfterBreak="0">
    <w:nsid w:val="2D0564FF"/>
    <w:multiLevelType w:val="hybridMultilevel"/>
    <w:tmpl w:val="A34ACA54"/>
    <w:lvl w:ilvl="0" w:tplc="340A000B">
      <w:start w:val="1"/>
      <w:numFmt w:val="bullet"/>
      <w:lvlText w:val=""/>
      <w:lvlJc w:val="left"/>
      <w:pPr>
        <w:ind w:left="1068" w:hanging="360"/>
      </w:pPr>
      <w:rPr>
        <w:rFonts w:ascii="Wingdings" w:hAnsi="Wingdings" w:hint="default"/>
      </w:rPr>
    </w:lvl>
    <w:lvl w:ilvl="1" w:tplc="340A0003">
      <w:start w:val="1"/>
      <w:numFmt w:val="bullet"/>
      <w:lvlText w:val="o"/>
      <w:lvlJc w:val="left"/>
      <w:pPr>
        <w:ind w:left="1788" w:hanging="360"/>
      </w:pPr>
      <w:rPr>
        <w:rFonts w:ascii="Courier New" w:hAnsi="Courier New" w:cs="Courier New" w:hint="default"/>
      </w:rPr>
    </w:lvl>
    <w:lvl w:ilvl="2" w:tplc="340A0005">
      <w:start w:val="1"/>
      <w:numFmt w:val="bullet"/>
      <w:lvlText w:val=""/>
      <w:lvlJc w:val="left"/>
      <w:pPr>
        <w:ind w:left="2508" w:hanging="360"/>
      </w:pPr>
      <w:rPr>
        <w:rFonts w:ascii="Wingdings" w:hAnsi="Wingdings" w:hint="default"/>
      </w:rPr>
    </w:lvl>
    <w:lvl w:ilvl="3" w:tplc="340A0001">
      <w:start w:val="1"/>
      <w:numFmt w:val="bullet"/>
      <w:lvlText w:val=""/>
      <w:lvlJc w:val="left"/>
      <w:pPr>
        <w:ind w:left="3228" w:hanging="360"/>
      </w:pPr>
      <w:rPr>
        <w:rFonts w:ascii="Symbol" w:hAnsi="Symbol" w:hint="default"/>
      </w:rPr>
    </w:lvl>
    <w:lvl w:ilvl="4" w:tplc="340A0003">
      <w:start w:val="1"/>
      <w:numFmt w:val="bullet"/>
      <w:lvlText w:val="o"/>
      <w:lvlJc w:val="left"/>
      <w:pPr>
        <w:ind w:left="3948" w:hanging="360"/>
      </w:pPr>
      <w:rPr>
        <w:rFonts w:ascii="Courier New" w:hAnsi="Courier New" w:cs="Courier New" w:hint="default"/>
      </w:rPr>
    </w:lvl>
    <w:lvl w:ilvl="5" w:tplc="340A0005">
      <w:start w:val="1"/>
      <w:numFmt w:val="bullet"/>
      <w:lvlText w:val=""/>
      <w:lvlJc w:val="left"/>
      <w:pPr>
        <w:ind w:left="4668" w:hanging="360"/>
      </w:pPr>
      <w:rPr>
        <w:rFonts w:ascii="Wingdings" w:hAnsi="Wingdings" w:hint="default"/>
      </w:rPr>
    </w:lvl>
    <w:lvl w:ilvl="6" w:tplc="340A0001">
      <w:start w:val="1"/>
      <w:numFmt w:val="bullet"/>
      <w:lvlText w:val=""/>
      <w:lvlJc w:val="left"/>
      <w:pPr>
        <w:ind w:left="5388" w:hanging="360"/>
      </w:pPr>
      <w:rPr>
        <w:rFonts w:ascii="Symbol" w:hAnsi="Symbol" w:hint="default"/>
      </w:rPr>
    </w:lvl>
    <w:lvl w:ilvl="7" w:tplc="340A0003">
      <w:start w:val="1"/>
      <w:numFmt w:val="bullet"/>
      <w:lvlText w:val="o"/>
      <w:lvlJc w:val="left"/>
      <w:pPr>
        <w:ind w:left="6108" w:hanging="360"/>
      </w:pPr>
      <w:rPr>
        <w:rFonts w:ascii="Courier New" w:hAnsi="Courier New" w:cs="Courier New" w:hint="default"/>
      </w:rPr>
    </w:lvl>
    <w:lvl w:ilvl="8" w:tplc="340A0005">
      <w:start w:val="1"/>
      <w:numFmt w:val="bullet"/>
      <w:lvlText w:val=""/>
      <w:lvlJc w:val="left"/>
      <w:pPr>
        <w:ind w:left="6828" w:hanging="360"/>
      </w:pPr>
      <w:rPr>
        <w:rFonts w:ascii="Wingdings" w:hAnsi="Wingdings" w:hint="default"/>
      </w:rPr>
    </w:lvl>
  </w:abstractNum>
  <w:abstractNum w:abstractNumId="13" w15:restartNumberingAfterBreak="0">
    <w:nsid w:val="33895B10"/>
    <w:multiLevelType w:val="hybridMultilevel"/>
    <w:tmpl w:val="6C2E9420"/>
    <w:lvl w:ilvl="0" w:tplc="0C0A0003">
      <w:start w:val="1"/>
      <w:numFmt w:val="bullet"/>
      <w:lvlText w:val="o"/>
      <w:lvlJc w:val="left"/>
      <w:pPr>
        <w:ind w:left="1428" w:hanging="360"/>
      </w:pPr>
      <w:rPr>
        <w:rFonts w:ascii="Courier New" w:hAnsi="Courier New" w:cs="Courier New"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14" w15:restartNumberingAfterBreak="0">
    <w:nsid w:val="343816E5"/>
    <w:multiLevelType w:val="hybridMultilevel"/>
    <w:tmpl w:val="16A8728C"/>
    <w:lvl w:ilvl="0" w:tplc="DCEE2180">
      <w:start w:val="1"/>
      <w:numFmt w:val="bullet"/>
      <w:lvlText w:val="-"/>
      <w:lvlJc w:val="left"/>
      <w:pPr>
        <w:ind w:left="1080" w:hanging="360"/>
      </w:pPr>
      <w:rPr>
        <w:rFonts w:ascii="gobCL" w:eastAsia="Times New Roman" w:hAnsi="gobCL" w:cs="Arial" w:hint="default"/>
      </w:rPr>
    </w:lvl>
    <w:lvl w:ilvl="1" w:tplc="340A0003">
      <w:start w:val="1"/>
      <w:numFmt w:val="bullet"/>
      <w:lvlText w:val="o"/>
      <w:lvlJc w:val="left"/>
      <w:pPr>
        <w:ind w:left="1800" w:hanging="360"/>
      </w:pPr>
      <w:rPr>
        <w:rFonts w:ascii="Courier New" w:hAnsi="Courier New" w:cs="Courier New" w:hint="default"/>
      </w:rPr>
    </w:lvl>
    <w:lvl w:ilvl="2" w:tplc="340A0005">
      <w:start w:val="1"/>
      <w:numFmt w:val="bullet"/>
      <w:lvlText w:val=""/>
      <w:lvlJc w:val="left"/>
      <w:pPr>
        <w:ind w:left="2520" w:hanging="360"/>
      </w:pPr>
      <w:rPr>
        <w:rFonts w:ascii="Wingdings" w:hAnsi="Wingdings" w:hint="default"/>
      </w:rPr>
    </w:lvl>
    <w:lvl w:ilvl="3" w:tplc="340A0001">
      <w:start w:val="1"/>
      <w:numFmt w:val="bullet"/>
      <w:lvlText w:val=""/>
      <w:lvlJc w:val="left"/>
      <w:pPr>
        <w:ind w:left="3240" w:hanging="360"/>
      </w:pPr>
      <w:rPr>
        <w:rFonts w:ascii="Symbol" w:hAnsi="Symbol" w:hint="default"/>
      </w:rPr>
    </w:lvl>
    <w:lvl w:ilvl="4" w:tplc="340A0003">
      <w:start w:val="1"/>
      <w:numFmt w:val="bullet"/>
      <w:lvlText w:val="o"/>
      <w:lvlJc w:val="left"/>
      <w:pPr>
        <w:ind w:left="3960" w:hanging="360"/>
      </w:pPr>
      <w:rPr>
        <w:rFonts w:ascii="Courier New" w:hAnsi="Courier New" w:cs="Courier New" w:hint="default"/>
      </w:rPr>
    </w:lvl>
    <w:lvl w:ilvl="5" w:tplc="340A0005">
      <w:start w:val="1"/>
      <w:numFmt w:val="bullet"/>
      <w:lvlText w:val=""/>
      <w:lvlJc w:val="left"/>
      <w:pPr>
        <w:ind w:left="4680" w:hanging="360"/>
      </w:pPr>
      <w:rPr>
        <w:rFonts w:ascii="Wingdings" w:hAnsi="Wingdings" w:hint="default"/>
      </w:rPr>
    </w:lvl>
    <w:lvl w:ilvl="6" w:tplc="340A0001">
      <w:start w:val="1"/>
      <w:numFmt w:val="bullet"/>
      <w:lvlText w:val=""/>
      <w:lvlJc w:val="left"/>
      <w:pPr>
        <w:ind w:left="5400" w:hanging="360"/>
      </w:pPr>
      <w:rPr>
        <w:rFonts w:ascii="Symbol" w:hAnsi="Symbol" w:hint="default"/>
      </w:rPr>
    </w:lvl>
    <w:lvl w:ilvl="7" w:tplc="340A0003">
      <w:start w:val="1"/>
      <w:numFmt w:val="bullet"/>
      <w:lvlText w:val="o"/>
      <w:lvlJc w:val="left"/>
      <w:pPr>
        <w:ind w:left="6120" w:hanging="360"/>
      </w:pPr>
      <w:rPr>
        <w:rFonts w:ascii="Courier New" w:hAnsi="Courier New" w:cs="Courier New" w:hint="default"/>
      </w:rPr>
    </w:lvl>
    <w:lvl w:ilvl="8" w:tplc="340A0005">
      <w:start w:val="1"/>
      <w:numFmt w:val="bullet"/>
      <w:lvlText w:val=""/>
      <w:lvlJc w:val="left"/>
      <w:pPr>
        <w:ind w:left="6840" w:hanging="360"/>
      </w:pPr>
      <w:rPr>
        <w:rFonts w:ascii="Wingdings" w:hAnsi="Wingdings" w:hint="default"/>
      </w:rPr>
    </w:lvl>
  </w:abstractNum>
  <w:abstractNum w:abstractNumId="15" w15:restartNumberingAfterBreak="0">
    <w:nsid w:val="3ED35FC8"/>
    <w:multiLevelType w:val="hybridMultilevel"/>
    <w:tmpl w:val="B2D64738"/>
    <w:lvl w:ilvl="0" w:tplc="DCEE2180">
      <w:start w:val="1"/>
      <w:numFmt w:val="bullet"/>
      <w:lvlText w:val="-"/>
      <w:lvlJc w:val="left"/>
      <w:pPr>
        <w:ind w:left="1428" w:hanging="360"/>
      </w:pPr>
      <w:rPr>
        <w:rFonts w:ascii="gobCL" w:eastAsia="Times New Roman" w:hAnsi="gobCL" w:cs="Arial" w:hint="default"/>
      </w:rPr>
    </w:lvl>
    <w:lvl w:ilvl="1" w:tplc="340A0003">
      <w:start w:val="1"/>
      <w:numFmt w:val="bullet"/>
      <w:lvlText w:val="o"/>
      <w:lvlJc w:val="left"/>
      <w:pPr>
        <w:ind w:left="2148" w:hanging="360"/>
      </w:pPr>
      <w:rPr>
        <w:rFonts w:ascii="Courier New" w:hAnsi="Courier New" w:cs="Courier New" w:hint="default"/>
      </w:rPr>
    </w:lvl>
    <w:lvl w:ilvl="2" w:tplc="340A0005">
      <w:start w:val="1"/>
      <w:numFmt w:val="bullet"/>
      <w:lvlText w:val=""/>
      <w:lvlJc w:val="left"/>
      <w:pPr>
        <w:ind w:left="2868" w:hanging="360"/>
      </w:pPr>
      <w:rPr>
        <w:rFonts w:ascii="Wingdings" w:hAnsi="Wingdings" w:hint="default"/>
      </w:rPr>
    </w:lvl>
    <w:lvl w:ilvl="3" w:tplc="340A0001">
      <w:start w:val="1"/>
      <w:numFmt w:val="bullet"/>
      <w:lvlText w:val=""/>
      <w:lvlJc w:val="left"/>
      <w:pPr>
        <w:ind w:left="3588" w:hanging="360"/>
      </w:pPr>
      <w:rPr>
        <w:rFonts w:ascii="Symbol" w:hAnsi="Symbol" w:hint="default"/>
      </w:rPr>
    </w:lvl>
    <w:lvl w:ilvl="4" w:tplc="340A0003">
      <w:start w:val="1"/>
      <w:numFmt w:val="bullet"/>
      <w:lvlText w:val="o"/>
      <w:lvlJc w:val="left"/>
      <w:pPr>
        <w:ind w:left="4308" w:hanging="360"/>
      </w:pPr>
      <w:rPr>
        <w:rFonts w:ascii="Courier New" w:hAnsi="Courier New" w:cs="Courier New" w:hint="default"/>
      </w:rPr>
    </w:lvl>
    <w:lvl w:ilvl="5" w:tplc="340A0005">
      <w:start w:val="1"/>
      <w:numFmt w:val="bullet"/>
      <w:lvlText w:val=""/>
      <w:lvlJc w:val="left"/>
      <w:pPr>
        <w:ind w:left="5028" w:hanging="360"/>
      </w:pPr>
      <w:rPr>
        <w:rFonts w:ascii="Wingdings" w:hAnsi="Wingdings" w:hint="default"/>
      </w:rPr>
    </w:lvl>
    <w:lvl w:ilvl="6" w:tplc="340A0001">
      <w:start w:val="1"/>
      <w:numFmt w:val="bullet"/>
      <w:lvlText w:val=""/>
      <w:lvlJc w:val="left"/>
      <w:pPr>
        <w:ind w:left="5748" w:hanging="360"/>
      </w:pPr>
      <w:rPr>
        <w:rFonts w:ascii="Symbol" w:hAnsi="Symbol" w:hint="default"/>
      </w:rPr>
    </w:lvl>
    <w:lvl w:ilvl="7" w:tplc="340A0003">
      <w:start w:val="1"/>
      <w:numFmt w:val="bullet"/>
      <w:lvlText w:val="o"/>
      <w:lvlJc w:val="left"/>
      <w:pPr>
        <w:ind w:left="6468" w:hanging="360"/>
      </w:pPr>
      <w:rPr>
        <w:rFonts w:ascii="Courier New" w:hAnsi="Courier New" w:cs="Courier New" w:hint="default"/>
      </w:rPr>
    </w:lvl>
    <w:lvl w:ilvl="8" w:tplc="340A0005">
      <w:start w:val="1"/>
      <w:numFmt w:val="bullet"/>
      <w:lvlText w:val=""/>
      <w:lvlJc w:val="left"/>
      <w:pPr>
        <w:ind w:left="7188" w:hanging="360"/>
      </w:pPr>
      <w:rPr>
        <w:rFonts w:ascii="Wingdings" w:hAnsi="Wingdings" w:hint="default"/>
      </w:rPr>
    </w:lvl>
  </w:abstractNum>
  <w:abstractNum w:abstractNumId="16" w15:restartNumberingAfterBreak="0">
    <w:nsid w:val="476A673D"/>
    <w:multiLevelType w:val="multilevel"/>
    <w:tmpl w:val="2A9AA432"/>
    <w:lvl w:ilvl="0">
      <w:start w:val="1"/>
      <w:numFmt w:val="decimal"/>
      <w:lvlText w:val="%1."/>
      <w:lvlJc w:val="left"/>
      <w:pPr>
        <w:ind w:left="0" w:firstLine="0"/>
      </w:pPr>
      <w:rPr>
        <w:b w:val="0"/>
        <w:bCs w:val="0"/>
        <w:color w:val="auto"/>
      </w:rPr>
    </w:lvl>
    <w:lvl w:ilvl="1">
      <w:start w:val="1"/>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7"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E72E4E"/>
    <w:multiLevelType w:val="hybridMultilevel"/>
    <w:tmpl w:val="23363A52"/>
    <w:lvl w:ilvl="0" w:tplc="340A000B">
      <w:start w:val="1"/>
      <w:numFmt w:val="bullet"/>
      <w:lvlText w:val=""/>
      <w:lvlJc w:val="left"/>
      <w:pPr>
        <w:ind w:left="1068" w:hanging="360"/>
      </w:pPr>
      <w:rPr>
        <w:rFonts w:ascii="Wingdings" w:hAnsi="Wingdings" w:hint="default"/>
      </w:rPr>
    </w:lvl>
    <w:lvl w:ilvl="1" w:tplc="340A0003">
      <w:start w:val="1"/>
      <w:numFmt w:val="bullet"/>
      <w:lvlText w:val="o"/>
      <w:lvlJc w:val="left"/>
      <w:pPr>
        <w:ind w:left="1788" w:hanging="360"/>
      </w:pPr>
      <w:rPr>
        <w:rFonts w:ascii="Courier New" w:hAnsi="Courier New" w:cs="Courier New" w:hint="default"/>
      </w:rPr>
    </w:lvl>
    <w:lvl w:ilvl="2" w:tplc="340A0005">
      <w:start w:val="1"/>
      <w:numFmt w:val="bullet"/>
      <w:lvlText w:val=""/>
      <w:lvlJc w:val="left"/>
      <w:pPr>
        <w:ind w:left="2508" w:hanging="360"/>
      </w:pPr>
      <w:rPr>
        <w:rFonts w:ascii="Wingdings" w:hAnsi="Wingdings" w:hint="default"/>
      </w:rPr>
    </w:lvl>
    <w:lvl w:ilvl="3" w:tplc="340A0001">
      <w:start w:val="1"/>
      <w:numFmt w:val="bullet"/>
      <w:lvlText w:val=""/>
      <w:lvlJc w:val="left"/>
      <w:pPr>
        <w:ind w:left="3228" w:hanging="360"/>
      </w:pPr>
      <w:rPr>
        <w:rFonts w:ascii="Symbol" w:hAnsi="Symbol" w:hint="default"/>
      </w:rPr>
    </w:lvl>
    <w:lvl w:ilvl="4" w:tplc="340A0003">
      <w:start w:val="1"/>
      <w:numFmt w:val="bullet"/>
      <w:lvlText w:val="o"/>
      <w:lvlJc w:val="left"/>
      <w:pPr>
        <w:ind w:left="3948" w:hanging="360"/>
      </w:pPr>
      <w:rPr>
        <w:rFonts w:ascii="Courier New" w:hAnsi="Courier New" w:cs="Courier New" w:hint="default"/>
      </w:rPr>
    </w:lvl>
    <w:lvl w:ilvl="5" w:tplc="340A0005">
      <w:start w:val="1"/>
      <w:numFmt w:val="bullet"/>
      <w:lvlText w:val=""/>
      <w:lvlJc w:val="left"/>
      <w:pPr>
        <w:ind w:left="4668" w:hanging="360"/>
      </w:pPr>
      <w:rPr>
        <w:rFonts w:ascii="Wingdings" w:hAnsi="Wingdings" w:hint="default"/>
      </w:rPr>
    </w:lvl>
    <w:lvl w:ilvl="6" w:tplc="340A0001">
      <w:start w:val="1"/>
      <w:numFmt w:val="bullet"/>
      <w:lvlText w:val=""/>
      <w:lvlJc w:val="left"/>
      <w:pPr>
        <w:ind w:left="5388" w:hanging="360"/>
      </w:pPr>
      <w:rPr>
        <w:rFonts w:ascii="Symbol" w:hAnsi="Symbol" w:hint="default"/>
      </w:rPr>
    </w:lvl>
    <w:lvl w:ilvl="7" w:tplc="340A0003">
      <w:start w:val="1"/>
      <w:numFmt w:val="bullet"/>
      <w:lvlText w:val="o"/>
      <w:lvlJc w:val="left"/>
      <w:pPr>
        <w:ind w:left="6108" w:hanging="360"/>
      </w:pPr>
      <w:rPr>
        <w:rFonts w:ascii="Courier New" w:hAnsi="Courier New" w:cs="Courier New" w:hint="default"/>
      </w:rPr>
    </w:lvl>
    <w:lvl w:ilvl="8" w:tplc="340A0005">
      <w:start w:val="1"/>
      <w:numFmt w:val="bullet"/>
      <w:lvlText w:val=""/>
      <w:lvlJc w:val="left"/>
      <w:pPr>
        <w:ind w:left="6828" w:hanging="360"/>
      </w:pPr>
      <w:rPr>
        <w:rFonts w:ascii="Wingdings" w:hAnsi="Wingdings" w:hint="default"/>
      </w:rPr>
    </w:lvl>
  </w:abstractNum>
  <w:abstractNum w:abstractNumId="19"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2146312062">
    <w:abstractNumId w:val="19"/>
  </w:num>
  <w:num w:numId="2" w16cid:durableId="880940018">
    <w:abstractNumId w:val="17"/>
  </w:num>
  <w:num w:numId="3" w16cid:durableId="239140874">
    <w:abstractNumId w:val="8"/>
  </w:num>
  <w:num w:numId="4" w16cid:durableId="2003191382">
    <w:abstractNumId w:val="7"/>
  </w:num>
  <w:num w:numId="5" w16cid:durableId="1177429091">
    <w:abstractNumId w:val="4"/>
    <w:lvlOverride w:ilvl="0"/>
    <w:lvlOverride w:ilvl="1"/>
    <w:lvlOverride w:ilvl="2"/>
    <w:lvlOverride w:ilvl="3"/>
    <w:lvlOverride w:ilvl="4"/>
    <w:lvlOverride w:ilvl="5"/>
    <w:lvlOverride w:ilvl="6"/>
    <w:lvlOverride w:ilvl="7"/>
    <w:lvlOverride w:ilvl="8"/>
  </w:num>
  <w:num w:numId="6" w16cid:durableId="424770996">
    <w:abstractNumId w:val="0"/>
    <w:lvlOverride w:ilvl="0"/>
    <w:lvlOverride w:ilvl="1"/>
    <w:lvlOverride w:ilvl="2"/>
    <w:lvlOverride w:ilvl="3"/>
    <w:lvlOverride w:ilvl="4"/>
    <w:lvlOverride w:ilvl="5"/>
    <w:lvlOverride w:ilvl="6"/>
    <w:lvlOverride w:ilvl="7"/>
    <w:lvlOverride w:ilvl="8"/>
  </w:num>
  <w:num w:numId="7" w16cid:durableId="376902696">
    <w:abstractNumId w:val="9"/>
    <w:lvlOverride w:ilvl="0"/>
    <w:lvlOverride w:ilvl="1"/>
    <w:lvlOverride w:ilvl="2"/>
    <w:lvlOverride w:ilvl="3"/>
    <w:lvlOverride w:ilvl="4"/>
    <w:lvlOverride w:ilvl="5"/>
    <w:lvlOverride w:ilvl="6"/>
    <w:lvlOverride w:ilvl="7"/>
    <w:lvlOverride w:ilvl="8"/>
  </w:num>
  <w:num w:numId="8" w16cid:durableId="1697928269">
    <w:abstractNumId w:val="10"/>
    <w:lvlOverride w:ilvl="0"/>
    <w:lvlOverride w:ilvl="1"/>
    <w:lvlOverride w:ilvl="2"/>
    <w:lvlOverride w:ilvl="3"/>
    <w:lvlOverride w:ilvl="4"/>
    <w:lvlOverride w:ilvl="5"/>
    <w:lvlOverride w:ilvl="6"/>
    <w:lvlOverride w:ilvl="7"/>
    <w:lvlOverride w:ilvl="8"/>
  </w:num>
  <w:num w:numId="9" w16cid:durableId="1481773801">
    <w:abstractNumId w:val="13"/>
    <w:lvlOverride w:ilvl="0"/>
    <w:lvlOverride w:ilvl="1"/>
    <w:lvlOverride w:ilvl="2"/>
    <w:lvlOverride w:ilvl="3"/>
    <w:lvlOverride w:ilvl="4"/>
    <w:lvlOverride w:ilvl="5"/>
    <w:lvlOverride w:ilvl="6"/>
    <w:lvlOverride w:ilvl="7"/>
    <w:lvlOverride w:ilvl="8"/>
  </w:num>
  <w:num w:numId="10" w16cid:durableId="129172781">
    <w:abstractNumId w:val="3"/>
    <w:lvlOverride w:ilvl="0"/>
    <w:lvlOverride w:ilvl="1"/>
    <w:lvlOverride w:ilvl="2"/>
    <w:lvlOverride w:ilvl="3"/>
    <w:lvlOverride w:ilvl="4"/>
    <w:lvlOverride w:ilvl="5"/>
    <w:lvlOverride w:ilvl="6"/>
    <w:lvlOverride w:ilvl="7"/>
    <w:lvlOverride w:ilvl="8"/>
  </w:num>
  <w:num w:numId="11" w16cid:durableId="4331514">
    <w:abstractNumId w:val="6"/>
    <w:lvlOverride w:ilvl="0"/>
    <w:lvlOverride w:ilvl="1"/>
    <w:lvlOverride w:ilvl="2"/>
    <w:lvlOverride w:ilvl="3"/>
    <w:lvlOverride w:ilvl="4"/>
    <w:lvlOverride w:ilvl="5"/>
    <w:lvlOverride w:ilvl="6"/>
    <w:lvlOverride w:ilvl="7"/>
    <w:lvlOverride w:ilvl="8"/>
  </w:num>
  <w:num w:numId="12" w16cid:durableId="1847551213">
    <w:abstractNumId w:val="11"/>
    <w:lvlOverride w:ilvl="0"/>
    <w:lvlOverride w:ilvl="1"/>
    <w:lvlOverride w:ilvl="2"/>
    <w:lvlOverride w:ilvl="3"/>
    <w:lvlOverride w:ilvl="4"/>
    <w:lvlOverride w:ilvl="5"/>
    <w:lvlOverride w:ilvl="6"/>
    <w:lvlOverride w:ilvl="7"/>
    <w:lvlOverride w:ilvl="8"/>
  </w:num>
  <w:num w:numId="13" w16cid:durableId="1273242112">
    <w:abstractNumId w:val="12"/>
    <w:lvlOverride w:ilvl="0"/>
    <w:lvlOverride w:ilvl="1"/>
    <w:lvlOverride w:ilvl="2"/>
    <w:lvlOverride w:ilvl="3"/>
    <w:lvlOverride w:ilvl="4"/>
    <w:lvlOverride w:ilvl="5"/>
    <w:lvlOverride w:ilvl="6"/>
    <w:lvlOverride w:ilvl="7"/>
    <w:lvlOverride w:ilvl="8"/>
  </w:num>
  <w:num w:numId="14" w16cid:durableId="1301037291">
    <w:abstractNumId w:val="14"/>
    <w:lvlOverride w:ilvl="0"/>
    <w:lvlOverride w:ilvl="1"/>
    <w:lvlOverride w:ilvl="2"/>
    <w:lvlOverride w:ilvl="3"/>
    <w:lvlOverride w:ilvl="4"/>
    <w:lvlOverride w:ilvl="5"/>
    <w:lvlOverride w:ilvl="6"/>
    <w:lvlOverride w:ilvl="7"/>
    <w:lvlOverride w:ilvl="8"/>
  </w:num>
  <w:num w:numId="15" w16cid:durableId="1591156888">
    <w:abstractNumId w:val="18"/>
    <w:lvlOverride w:ilvl="0"/>
    <w:lvlOverride w:ilvl="1"/>
    <w:lvlOverride w:ilvl="2"/>
    <w:lvlOverride w:ilvl="3"/>
    <w:lvlOverride w:ilvl="4"/>
    <w:lvlOverride w:ilvl="5"/>
    <w:lvlOverride w:ilvl="6"/>
    <w:lvlOverride w:ilvl="7"/>
    <w:lvlOverride w:ilvl="8"/>
  </w:num>
  <w:num w:numId="16" w16cid:durableId="1986886039">
    <w:abstractNumId w:val="15"/>
    <w:lvlOverride w:ilvl="0"/>
    <w:lvlOverride w:ilvl="1"/>
    <w:lvlOverride w:ilvl="2"/>
    <w:lvlOverride w:ilvl="3"/>
    <w:lvlOverride w:ilvl="4"/>
    <w:lvlOverride w:ilvl="5"/>
    <w:lvlOverride w:ilvl="6"/>
    <w:lvlOverride w:ilvl="7"/>
    <w:lvlOverride w:ilvl="8"/>
  </w:num>
  <w:num w:numId="17" w16cid:durableId="1913195437">
    <w:abstractNumId w:val="1"/>
    <w:lvlOverride w:ilvl="0"/>
    <w:lvlOverride w:ilvl="1"/>
    <w:lvlOverride w:ilvl="2"/>
    <w:lvlOverride w:ilvl="3"/>
    <w:lvlOverride w:ilvl="4"/>
    <w:lvlOverride w:ilvl="5"/>
    <w:lvlOverride w:ilvl="6"/>
    <w:lvlOverride w:ilvl="7"/>
    <w:lvlOverride w:ilvl="8"/>
  </w:num>
  <w:num w:numId="18" w16cid:durableId="1883319056">
    <w:abstractNumId w:val="5"/>
    <w:lvlOverride w:ilvl="0"/>
    <w:lvlOverride w:ilvl="1">
      <w:startOverride w:val="1"/>
    </w:lvlOverride>
    <w:lvlOverride w:ilvl="2"/>
    <w:lvlOverride w:ilvl="3"/>
    <w:lvlOverride w:ilvl="4"/>
    <w:lvlOverride w:ilvl="5"/>
    <w:lvlOverride w:ilvl="6"/>
    <w:lvlOverride w:ilvl="7"/>
    <w:lvlOverride w:ilvl="8"/>
  </w:num>
  <w:num w:numId="19" w16cid:durableId="1333755094">
    <w:abstractNumId w:val="2"/>
    <w:lvlOverride w:ilvl="0"/>
    <w:lvlOverride w:ilvl="1"/>
    <w:lvlOverride w:ilvl="2"/>
    <w:lvlOverride w:ilvl="3"/>
    <w:lvlOverride w:ilvl="4"/>
    <w:lvlOverride w:ilvl="5"/>
    <w:lvlOverride w:ilvl="6"/>
    <w:lvlOverride w:ilvl="7"/>
    <w:lvlOverride w:ilvl="8"/>
  </w:num>
  <w:num w:numId="20" w16cid:durableId="2099449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26371F"/>
    <w:rsid w:val="00600D82"/>
    <w:rsid w:val="0070006F"/>
    <w:rsid w:val="007530C6"/>
    <w:rsid w:val="007F21DA"/>
    <w:rsid w:val="00847A3A"/>
    <w:rsid w:val="008A7B3E"/>
    <w:rsid w:val="009A3F81"/>
    <w:rsid w:val="00A152B4"/>
    <w:rsid w:val="00A170B7"/>
    <w:rsid w:val="00AD7F16"/>
    <w:rsid w:val="00BE4F63"/>
    <w:rsid w:val="00DC6B98"/>
    <w:rsid w:val="00E947E0"/>
    <w:rsid w:val="00EF37AB"/>
    <w:rsid w:val="00F078A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22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1232</Words>
  <Characters>6778</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4</cp:revision>
  <dcterms:created xsi:type="dcterms:W3CDTF">2024-03-01T18:59:00Z</dcterms:created>
  <dcterms:modified xsi:type="dcterms:W3CDTF">2024-03-02T22:56:00Z</dcterms:modified>
</cp:coreProperties>
</file>